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F50" w:rsidRPr="009A3C54" w:rsidRDefault="0054549F" w:rsidP="0054549F">
      <w:pPr>
        <w:jc w:val="center"/>
        <w:rPr>
          <w:b/>
          <w:sz w:val="40"/>
          <w:szCs w:val="40"/>
        </w:rPr>
      </w:pPr>
      <w:bookmarkStart w:id="0" w:name="_GoBack"/>
      <w:bookmarkEnd w:id="0"/>
      <w:r w:rsidRPr="009A3C54">
        <w:rPr>
          <w:b/>
          <w:sz w:val="40"/>
          <w:szCs w:val="40"/>
        </w:rPr>
        <w:t xml:space="preserve">District Support Team for Elementary </w:t>
      </w:r>
      <w:r w:rsidR="009A3C54" w:rsidRPr="009A3C54">
        <w:rPr>
          <w:b/>
          <w:sz w:val="40"/>
          <w:szCs w:val="40"/>
        </w:rPr>
        <w:t xml:space="preserve">and Secondary </w:t>
      </w:r>
      <w:r w:rsidRPr="009A3C54">
        <w:rPr>
          <w:b/>
          <w:sz w:val="40"/>
          <w:szCs w:val="40"/>
        </w:rPr>
        <w:t>Literacy</w:t>
      </w:r>
    </w:p>
    <w:p w:rsidR="0054549F" w:rsidRDefault="0054549F" w:rsidP="0054549F">
      <w:pPr>
        <w:jc w:val="center"/>
        <w:rPr>
          <w:b/>
          <w:sz w:val="32"/>
          <w:szCs w:val="32"/>
        </w:rPr>
      </w:pPr>
    </w:p>
    <w:p w:rsidR="009A3C54" w:rsidRDefault="009A3C54" w:rsidP="0054549F">
      <w:pPr>
        <w:jc w:val="center"/>
        <w:rPr>
          <w:b/>
          <w:sz w:val="32"/>
          <w:szCs w:val="32"/>
        </w:rPr>
      </w:pPr>
    </w:p>
    <w:p w:rsidR="009A3C54" w:rsidRDefault="009A3C54" w:rsidP="0054549F">
      <w:pPr>
        <w:jc w:val="center"/>
        <w:rPr>
          <w:b/>
          <w:sz w:val="32"/>
          <w:szCs w:val="32"/>
        </w:rPr>
      </w:pPr>
      <w:r>
        <w:rPr>
          <w:b/>
          <w:sz w:val="32"/>
          <w:szCs w:val="32"/>
        </w:rPr>
        <w:t xml:space="preserve">Monitoring Support </w:t>
      </w:r>
    </w:p>
    <w:tbl>
      <w:tblPr>
        <w:tblStyle w:val="TableGrid"/>
        <w:tblW w:w="0" w:type="auto"/>
        <w:tblLook w:val="04A0" w:firstRow="1" w:lastRow="0" w:firstColumn="1" w:lastColumn="0" w:noHBand="0" w:noVBand="1"/>
      </w:tblPr>
      <w:tblGrid>
        <w:gridCol w:w="2402"/>
        <w:gridCol w:w="1175"/>
        <w:gridCol w:w="984"/>
        <w:gridCol w:w="3006"/>
        <w:gridCol w:w="3981"/>
        <w:gridCol w:w="2842"/>
      </w:tblGrid>
      <w:tr w:rsidR="0054549F" w:rsidTr="00D71282">
        <w:tc>
          <w:tcPr>
            <w:tcW w:w="14616" w:type="dxa"/>
            <w:gridSpan w:val="6"/>
          </w:tcPr>
          <w:p w:rsidR="0054549F" w:rsidRPr="0054549F" w:rsidRDefault="0054549F" w:rsidP="0054549F">
            <w:pPr>
              <w:jc w:val="center"/>
              <w:rPr>
                <w:b/>
                <w:sz w:val="24"/>
                <w:szCs w:val="24"/>
              </w:rPr>
            </w:pPr>
            <w:r>
              <w:rPr>
                <w:b/>
                <w:sz w:val="24"/>
                <w:szCs w:val="24"/>
              </w:rPr>
              <w:t>TIER 1</w:t>
            </w:r>
          </w:p>
        </w:tc>
      </w:tr>
      <w:tr w:rsidR="0054549F" w:rsidTr="0054549F">
        <w:tc>
          <w:tcPr>
            <w:tcW w:w="2436" w:type="dxa"/>
          </w:tcPr>
          <w:p w:rsidR="0054549F" w:rsidRPr="0054549F" w:rsidRDefault="0054549F" w:rsidP="0054549F">
            <w:pPr>
              <w:jc w:val="center"/>
              <w:rPr>
                <w:b/>
                <w:sz w:val="24"/>
                <w:szCs w:val="24"/>
              </w:rPr>
            </w:pPr>
            <w:r w:rsidRPr="0054549F">
              <w:rPr>
                <w:b/>
                <w:sz w:val="24"/>
                <w:szCs w:val="24"/>
              </w:rPr>
              <w:t>School</w:t>
            </w:r>
          </w:p>
        </w:tc>
        <w:tc>
          <w:tcPr>
            <w:tcW w:w="1182" w:type="dxa"/>
          </w:tcPr>
          <w:p w:rsidR="0054549F" w:rsidRPr="0054549F" w:rsidRDefault="0054549F" w:rsidP="0054549F">
            <w:pPr>
              <w:jc w:val="center"/>
              <w:rPr>
                <w:b/>
                <w:sz w:val="24"/>
                <w:szCs w:val="24"/>
              </w:rPr>
            </w:pPr>
            <w:r w:rsidRPr="0054549F">
              <w:rPr>
                <w:b/>
                <w:sz w:val="24"/>
                <w:szCs w:val="24"/>
              </w:rPr>
              <w:t>Growth Score</w:t>
            </w:r>
          </w:p>
        </w:tc>
        <w:tc>
          <w:tcPr>
            <w:tcW w:w="990" w:type="dxa"/>
          </w:tcPr>
          <w:p w:rsidR="0054549F" w:rsidRPr="0054549F" w:rsidRDefault="0054549F" w:rsidP="0054549F">
            <w:pPr>
              <w:jc w:val="center"/>
              <w:rPr>
                <w:b/>
                <w:sz w:val="24"/>
                <w:szCs w:val="24"/>
              </w:rPr>
            </w:pPr>
            <w:r w:rsidRPr="0054549F">
              <w:rPr>
                <w:b/>
                <w:sz w:val="24"/>
                <w:szCs w:val="24"/>
              </w:rPr>
              <w:t>Letter Grade</w:t>
            </w:r>
          </w:p>
        </w:tc>
        <w:tc>
          <w:tcPr>
            <w:tcW w:w="3060" w:type="dxa"/>
          </w:tcPr>
          <w:p w:rsidR="0054549F" w:rsidRPr="0054549F" w:rsidRDefault="0054549F" w:rsidP="0054549F">
            <w:pPr>
              <w:jc w:val="center"/>
              <w:rPr>
                <w:b/>
                <w:sz w:val="24"/>
                <w:szCs w:val="24"/>
              </w:rPr>
            </w:pPr>
            <w:r w:rsidRPr="0054549F">
              <w:rPr>
                <w:b/>
                <w:sz w:val="24"/>
                <w:szCs w:val="24"/>
              </w:rPr>
              <w:t>Literacy Focus</w:t>
            </w:r>
          </w:p>
        </w:tc>
        <w:tc>
          <w:tcPr>
            <w:tcW w:w="4050" w:type="dxa"/>
          </w:tcPr>
          <w:p w:rsidR="0054549F" w:rsidRPr="0054549F" w:rsidRDefault="0054549F" w:rsidP="0054549F">
            <w:pPr>
              <w:jc w:val="center"/>
              <w:rPr>
                <w:b/>
                <w:sz w:val="24"/>
                <w:szCs w:val="24"/>
              </w:rPr>
            </w:pPr>
            <w:r w:rsidRPr="0054549F">
              <w:rPr>
                <w:b/>
                <w:sz w:val="24"/>
                <w:szCs w:val="24"/>
              </w:rPr>
              <w:t>District Support Offered</w:t>
            </w:r>
          </w:p>
        </w:tc>
        <w:tc>
          <w:tcPr>
            <w:tcW w:w="2898" w:type="dxa"/>
          </w:tcPr>
          <w:p w:rsidR="0054549F" w:rsidRPr="0054549F" w:rsidRDefault="0054549F" w:rsidP="0054549F">
            <w:pPr>
              <w:jc w:val="center"/>
              <w:rPr>
                <w:b/>
                <w:sz w:val="24"/>
                <w:szCs w:val="24"/>
              </w:rPr>
            </w:pPr>
            <w:r w:rsidRPr="0054549F">
              <w:rPr>
                <w:b/>
                <w:sz w:val="24"/>
                <w:szCs w:val="24"/>
              </w:rPr>
              <w:t>Follow-Up</w:t>
            </w:r>
          </w:p>
        </w:tc>
      </w:tr>
      <w:tr w:rsidR="0054549F" w:rsidTr="0054549F">
        <w:tc>
          <w:tcPr>
            <w:tcW w:w="2436" w:type="dxa"/>
          </w:tcPr>
          <w:p w:rsidR="0054549F" w:rsidRDefault="0054549F" w:rsidP="0054549F">
            <w:pPr>
              <w:rPr>
                <w:sz w:val="24"/>
                <w:szCs w:val="24"/>
              </w:rPr>
            </w:pPr>
            <w:r>
              <w:rPr>
                <w:sz w:val="24"/>
                <w:szCs w:val="24"/>
              </w:rPr>
              <w:t>Bale</w:t>
            </w:r>
          </w:p>
        </w:tc>
        <w:tc>
          <w:tcPr>
            <w:tcW w:w="1182" w:type="dxa"/>
          </w:tcPr>
          <w:p w:rsidR="0054549F" w:rsidRDefault="0054549F" w:rsidP="0054549F">
            <w:pPr>
              <w:jc w:val="center"/>
              <w:rPr>
                <w:sz w:val="24"/>
                <w:szCs w:val="24"/>
              </w:rPr>
            </w:pPr>
            <w:r>
              <w:rPr>
                <w:sz w:val="24"/>
                <w:szCs w:val="24"/>
              </w:rPr>
              <w:t>42.19</w:t>
            </w:r>
          </w:p>
        </w:tc>
        <w:tc>
          <w:tcPr>
            <w:tcW w:w="990" w:type="dxa"/>
          </w:tcPr>
          <w:p w:rsidR="0054549F" w:rsidRDefault="0054549F" w:rsidP="0054549F">
            <w:pPr>
              <w:jc w:val="center"/>
              <w:rPr>
                <w:sz w:val="24"/>
                <w:szCs w:val="24"/>
              </w:rPr>
            </w:pPr>
            <w:r>
              <w:rPr>
                <w:sz w:val="24"/>
                <w:szCs w:val="24"/>
              </w:rPr>
              <w:t>F</w:t>
            </w:r>
          </w:p>
        </w:tc>
        <w:tc>
          <w:tcPr>
            <w:tcW w:w="3060" w:type="dxa"/>
          </w:tcPr>
          <w:p w:rsidR="0054549F" w:rsidRDefault="0054549F" w:rsidP="0054549F">
            <w:pPr>
              <w:pStyle w:val="ListParagraph"/>
              <w:numPr>
                <w:ilvl w:val="0"/>
                <w:numId w:val="1"/>
              </w:numPr>
              <w:ind w:left="432" w:hanging="270"/>
              <w:rPr>
                <w:sz w:val="24"/>
                <w:szCs w:val="24"/>
              </w:rPr>
            </w:pPr>
            <w:r w:rsidRPr="0054549F">
              <w:rPr>
                <w:sz w:val="24"/>
                <w:szCs w:val="24"/>
              </w:rPr>
              <w:t>Small Group Reading</w:t>
            </w:r>
          </w:p>
          <w:p w:rsidR="0054549F" w:rsidRPr="0054549F" w:rsidRDefault="0054549F" w:rsidP="0054549F">
            <w:pPr>
              <w:pStyle w:val="ListParagraph"/>
              <w:ind w:left="432"/>
              <w:rPr>
                <w:sz w:val="24"/>
                <w:szCs w:val="24"/>
              </w:rPr>
            </w:pPr>
          </w:p>
        </w:tc>
        <w:tc>
          <w:tcPr>
            <w:tcW w:w="4050" w:type="dxa"/>
          </w:tcPr>
          <w:p w:rsidR="0054549F" w:rsidRDefault="0054549F" w:rsidP="0054549F">
            <w:pPr>
              <w:pStyle w:val="ListParagraph"/>
              <w:numPr>
                <w:ilvl w:val="0"/>
                <w:numId w:val="1"/>
              </w:numPr>
              <w:ind w:left="516"/>
              <w:rPr>
                <w:sz w:val="24"/>
                <w:szCs w:val="24"/>
              </w:rPr>
            </w:pPr>
            <w:r>
              <w:rPr>
                <w:sz w:val="24"/>
                <w:szCs w:val="24"/>
              </w:rPr>
              <w:t>Schedule Colleague Visits 10/20</w:t>
            </w:r>
          </w:p>
          <w:p w:rsidR="0054549F" w:rsidRDefault="0054549F" w:rsidP="0054549F">
            <w:pPr>
              <w:pStyle w:val="ListParagraph"/>
              <w:numPr>
                <w:ilvl w:val="0"/>
                <w:numId w:val="1"/>
              </w:numPr>
              <w:ind w:left="516"/>
              <w:rPr>
                <w:sz w:val="24"/>
                <w:szCs w:val="24"/>
              </w:rPr>
            </w:pPr>
            <w:r>
              <w:rPr>
                <w:sz w:val="24"/>
                <w:szCs w:val="24"/>
              </w:rPr>
              <w:t>Provide additional facilitator for one week 10/22/18</w:t>
            </w:r>
          </w:p>
          <w:p w:rsidR="0054549F" w:rsidRPr="0054549F" w:rsidRDefault="0054549F" w:rsidP="0054549F">
            <w:pPr>
              <w:pStyle w:val="ListParagraph"/>
              <w:numPr>
                <w:ilvl w:val="0"/>
                <w:numId w:val="1"/>
              </w:numPr>
              <w:ind w:left="516"/>
              <w:rPr>
                <w:sz w:val="24"/>
                <w:szCs w:val="24"/>
              </w:rPr>
            </w:pPr>
            <w:r>
              <w:rPr>
                <w:sz w:val="24"/>
                <w:szCs w:val="24"/>
              </w:rPr>
              <w:t>Provide coaching to principal on TESS observations and reflective feedback 10/29</w:t>
            </w:r>
          </w:p>
        </w:tc>
        <w:tc>
          <w:tcPr>
            <w:tcW w:w="2898" w:type="dxa"/>
          </w:tcPr>
          <w:p w:rsidR="0054549F" w:rsidRDefault="0054549F" w:rsidP="0054549F">
            <w:pPr>
              <w:rPr>
                <w:sz w:val="24"/>
                <w:szCs w:val="24"/>
              </w:rPr>
            </w:pPr>
            <w:r>
              <w:rPr>
                <w:sz w:val="24"/>
                <w:szCs w:val="24"/>
              </w:rPr>
              <w:t>Team walks scheduled for 11/8</w:t>
            </w:r>
          </w:p>
        </w:tc>
      </w:tr>
      <w:tr w:rsidR="0054549F" w:rsidTr="0054549F">
        <w:tc>
          <w:tcPr>
            <w:tcW w:w="2436" w:type="dxa"/>
          </w:tcPr>
          <w:p w:rsidR="0054549F" w:rsidRDefault="0054549F" w:rsidP="0054549F">
            <w:pPr>
              <w:rPr>
                <w:sz w:val="24"/>
                <w:szCs w:val="24"/>
              </w:rPr>
            </w:pPr>
            <w:r>
              <w:rPr>
                <w:sz w:val="24"/>
                <w:szCs w:val="24"/>
              </w:rPr>
              <w:t>Stephens</w:t>
            </w:r>
          </w:p>
        </w:tc>
        <w:tc>
          <w:tcPr>
            <w:tcW w:w="1182" w:type="dxa"/>
          </w:tcPr>
          <w:p w:rsidR="0054549F" w:rsidRDefault="0054549F" w:rsidP="0054549F">
            <w:pPr>
              <w:jc w:val="center"/>
              <w:rPr>
                <w:sz w:val="24"/>
                <w:szCs w:val="24"/>
              </w:rPr>
            </w:pPr>
            <w:r>
              <w:rPr>
                <w:sz w:val="24"/>
                <w:szCs w:val="24"/>
              </w:rPr>
              <w:t>40.25</w:t>
            </w:r>
          </w:p>
        </w:tc>
        <w:tc>
          <w:tcPr>
            <w:tcW w:w="990" w:type="dxa"/>
          </w:tcPr>
          <w:p w:rsidR="0054549F" w:rsidRDefault="0054549F" w:rsidP="0054549F">
            <w:pPr>
              <w:jc w:val="center"/>
              <w:rPr>
                <w:sz w:val="24"/>
                <w:szCs w:val="24"/>
              </w:rPr>
            </w:pPr>
            <w:r>
              <w:rPr>
                <w:sz w:val="24"/>
                <w:szCs w:val="24"/>
              </w:rPr>
              <w:t>F</w:t>
            </w:r>
          </w:p>
        </w:tc>
        <w:tc>
          <w:tcPr>
            <w:tcW w:w="3060" w:type="dxa"/>
          </w:tcPr>
          <w:p w:rsidR="0054549F" w:rsidRDefault="0054549F" w:rsidP="0054549F">
            <w:pPr>
              <w:ind w:left="432" w:hanging="270"/>
              <w:rPr>
                <w:sz w:val="24"/>
                <w:szCs w:val="24"/>
              </w:rPr>
            </w:pPr>
          </w:p>
        </w:tc>
        <w:tc>
          <w:tcPr>
            <w:tcW w:w="4050" w:type="dxa"/>
          </w:tcPr>
          <w:p w:rsidR="0054549F" w:rsidRDefault="0054549F" w:rsidP="0054549F">
            <w:pPr>
              <w:rPr>
                <w:sz w:val="24"/>
                <w:szCs w:val="24"/>
              </w:rPr>
            </w:pPr>
          </w:p>
        </w:tc>
        <w:tc>
          <w:tcPr>
            <w:tcW w:w="2898" w:type="dxa"/>
          </w:tcPr>
          <w:p w:rsidR="0054549F" w:rsidRDefault="0054549F" w:rsidP="0054549F">
            <w:pPr>
              <w:rPr>
                <w:sz w:val="24"/>
                <w:szCs w:val="24"/>
              </w:rPr>
            </w:pPr>
          </w:p>
        </w:tc>
      </w:tr>
      <w:tr w:rsidR="0054549F" w:rsidTr="0054549F">
        <w:tc>
          <w:tcPr>
            <w:tcW w:w="2436" w:type="dxa"/>
          </w:tcPr>
          <w:p w:rsidR="0054549F" w:rsidRDefault="0054549F" w:rsidP="0054549F">
            <w:pPr>
              <w:rPr>
                <w:sz w:val="24"/>
                <w:szCs w:val="24"/>
              </w:rPr>
            </w:pPr>
            <w:r>
              <w:rPr>
                <w:sz w:val="24"/>
                <w:szCs w:val="24"/>
              </w:rPr>
              <w:t>Romine</w:t>
            </w:r>
          </w:p>
        </w:tc>
        <w:tc>
          <w:tcPr>
            <w:tcW w:w="1182" w:type="dxa"/>
          </w:tcPr>
          <w:p w:rsidR="0054549F" w:rsidRDefault="0054549F" w:rsidP="0054549F">
            <w:pPr>
              <w:jc w:val="center"/>
              <w:rPr>
                <w:sz w:val="24"/>
                <w:szCs w:val="24"/>
              </w:rPr>
            </w:pPr>
            <w:r>
              <w:rPr>
                <w:sz w:val="24"/>
                <w:szCs w:val="24"/>
              </w:rPr>
              <w:t>38.12</w:t>
            </w:r>
          </w:p>
        </w:tc>
        <w:tc>
          <w:tcPr>
            <w:tcW w:w="990" w:type="dxa"/>
          </w:tcPr>
          <w:p w:rsidR="0054549F" w:rsidRDefault="0054549F" w:rsidP="0054549F">
            <w:pPr>
              <w:jc w:val="center"/>
              <w:rPr>
                <w:sz w:val="24"/>
                <w:szCs w:val="24"/>
              </w:rPr>
            </w:pPr>
            <w:r>
              <w:rPr>
                <w:sz w:val="24"/>
                <w:szCs w:val="24"/>
              </w:rPr>
              <w:t>F</w:t>
            </w:r>
          </w:p>
        </w:tc>
        <w:tc>
          <w:tcPr>
            <w:tcW w:w="3060" w:type="dxa"/>
          </w:tcPr>
          <w:p w:rsidR="0054549F" w:rsidRDefault="0054549F" w:rsidP="0054549F">
            <w:pPr>
              <w:ind w:left="432" w:hanging="270"/>
              <w:rPr>
                <w:sz w:val="24"/>
                <w:szCs w:val="24"/>
              </w:rPr>
            </w:pPr>
          </w:p>
        </w:tc>
        <w:tc>
          <w:tcPr>
            <w:tcW w:w="4050" w:type="dxa"/>
          </w:tcPr>
          <w:p w:rsidR="0054549F" w:rsidRDefault="0054549F" w:rsidP="0054549F">
            <w:pPr>
              <w:rPr>
                <w:sz w:val="24"/>
                <w:szCs w:val="24"/>
              </w:rPr>
            </w:pPr>
          </w:p>
        </w:tc>
        <w:tc>
          <w:tcPr>
            <w:tcW w:w="2898" w:type="dxa"/>
          </w:tcPr>
          <w:p w:rsidR="0054549F" w:rsidRDefault="0054549F" w:rsidP="0054549F">
            <w:pPr>
              <w:rPr>
                <w:sz w:val="24"/>
                <w:szCs w:val="24"/>
              </w:rPr>
            </w:pPr>
          </w:p>
        </w:tc>
      </w:tr>
      <w:tr w:rsidR="0054549F" w:rsidTr="0054549F">
        <w:tc>
          <w:tcPr>
            <w:tcW w:w="2436" w:type="dxa"/>
          </w:tcPr>
          <w:p w:rsidR="0054549F" w:rsidRDefault="0054549F" w:rsidP="0054549F">
            <w:pPr>
              <w:rPr>
                <w:sz w:val="24"/>
                <w:szCs w:val="24"/>
              </w:rPr>
            </w:pPr>
            <w:r>
              <w:rPr>
                <w:sz w:val="24"/>
                <w:szCs w:val="24"/>
              </w:rPr>
              <w:t xml:space="preserve">Washington </w:t>
            </w:r>
          </w:p>
        </w:tc>
        <w:tc>
          <w:tcPr>
            <w:tcW w:w="1182" w:type="dxa"/>
          </w:tcPr>
          <w:p w:rsidR="0054549F" w:rsidRDefault="0054549F" w:rsidP="0054549F">
            <w:pPr>
              <w:jc w:val="center"/>
              <w:rPr>
                <w:sz w:val="24"/>
                <w:szCs w:val="24"/>
              </w:rPr>
            </w:pPr>
            <w:r>
              <w:rPr>
                <w:sz w:val="24"/>
                <w:szCs w:val="24"/>
              </w:rPr>
              <w:t>42.01</w:t>
            </w:r>
          </w:p>
        </w:tc>
        <w:tc>
          <w:tcPr>
            <w:tcW w:w="990" w:type="dxa"/>
          </w:tcPr>
          <w:p w:rsidR="0054549F" w:rsidRDefault="0054549F" w:rsidP="0054549F">
            <w:pPr>
              <w:jc w:val="center"/>
              <w:rPr>
                <w:sz w:val="24"/>
                <w:szCs w:val="24"/>
              </w:rPr>
            </w:pPr>
            <w:r>
              <w:rPr>
                <w:sz w:val="24"/>
                <w:szCs w:val="24"/>
              </w:rPr>
              <w:t>F</w:t>
            </w:r>
          </w:p>
        </w:tc>
        <w:tc>
          <w:tcPr>
            <w:tcW w:w="3060" w:type="dxa"/>
          </w:tcPr>
          <w:p w:rsidR="0054549F" w:rsidRDefault="0054549F" w:rsidP="0054549F">
            <w:pPr>
              <w:ind w:left="432" w:hanging="270"/>
              <w:rPr>
                <w:sz w:val="24"/>
                <w:szCs w:val="24"/>
              </w:rPr>
            </w:pPr>
          </w:p>
        </w:tc>
        <w:tc>
          <w:tcPr>
            <w:tcW w:w="4050" w:type="dxa"/>
          </w:tcPr>
          <w:p w:rsidR="0054549F" w:rsidRDefault="0054549F" w:rsidP="0054549F">
            <w:pPr>
              <w:rPr>
                <w:sz w:val="24"/>
                <w:szCs w:val="24"/>
              </w:rPr>
            </w:pPr>
          </w:p>
        </w:tc>
        <w:tc>
          <w:tcPr>
            <w:tcW w:w="2898" w:type="dxa"/>
          </w:tcPr>
          <w:p w:rsidR="0054549F" w:rsidRDefault="0054549F" w:rsidP="0054549F">
            <w:pPr>
              <w:rPr>
                <w:sz w:val="24"/>
                <w:szCs w:val="24"/>
              </w:rPr>
            </w:pPr>
          </w:p>
        </w:tc>
      </w:tr>
    </w:tbl>
    <w:p w:rsidR="0054549F" w:rsidRDefault="0054549F" w:rsidP="0054549F">
      <w:pPr>
        <w:jc w:val="center"/>
        <w:rPr>
          <w:b/>
          <w:sz w:val="32"/>
          <w:szCs w:val="32"/>
        </w:rPr>
      </w:pPr>
    </w:p>
    <w:p w:rsidR="009A3C54" w:rsidRDefault="009A3C54" w:rsidP="0054549F">
      <w:pPr>
        <w:jc w:val="center"/>
        <w:rPr>
          <w:b/>
          <w:sz w:val="32"/>
          <w:szCs w:val="32"/>
        </w:rPr>
      </w:pPr>
    </w:p>
    <w:p w:rsidR="009A3C54" w:rsidRDefault="009A3C54" w:rsidP="0054549F">
      <w:pPr>
        <w:jc w:val="center"/>
        <w:rPr>
          <w:b/>
          <w:sz w:val="32"/>
          <w:szCs w:val="32"/>
        </w:rPr>
      </w:pPr>
    </w:p>
    <w:p w:rsidR="009A3C54" w:rsidRDefault="009A3C54" w:rsidP="0054549F">
      <w:pPr>
        <w:jc w:val="center"/>
        <w:rPr>
          <w:b/>
          <w:sz w:val="32"/>
          <w:szCs w:val="32"/>
        </w:rPr>
      </w:pPr>
    </w:p>
    <w:p w:rsidR="009A3C54" w:rsidRDefault="009A3C54" w:rsidP="0054549F">
      <w:pPr>
        <w:jc w:val="center"/>
        <w:rPr>
          <w:b/>
          <w:sz w:val="32"/>
          <w:szCs w:val="32"/>
        </w:rPr>
      </w:pPr>
    </w:p>
    <w:p w:rsidR="009A3C54" w:rsidRDefault="009A3C54" w:rsidP="0054549F">
      <w:pPr>
        <w:jc w:val="center"/>
        <w:rPr>
          <w:b/>
          <w:sz w:val="32"/>
          <w:szCs w:val="32"/>
        </w:rPr>
      </w:pPr>
    </w:p>
    <w:p w:rsidR="009A3C54" w:rsidRDefault="009A3C54" w:rsidP="0054549F">
      <w:pPr>
        <w:jc w:val="center"/>
        <w:rPr>
          <w:b/>
          <w:sz w:val="32"/>
          <w:szCs w:val="32"/>
        </w:rPr>
      </w:pPr>
    </w:p>
    <w:p w:rsidR="009A3C54" w:rsidRDefault="009A3C54" w:rsidP="0054549F">
      <w:pPr>
        <w:jc w:val="center"/>
        <w:rPr>
          <w:b/>
          <w:sz w:val="32"/>
          <w:szCs w:val="32"/>
        </w:rPr>
      </w:pPr>
    </w:p>
    <w:p w:rsidR="009A3C54" w:rsidRDefault="009A3C54" w:rsidP="0054549F">
      <w:pPr>
        <w:jc w:val="center"/>
        <w:rPr>
          <w:b/>
          <w:sz w:val="32"/>
          <w:szCs w:val="32"/>
        </w:rPr>
      </w:pPr>
    </w:p>
    <w:p w:rsidR="009A3C54" w:rsidRDefault="009A3C54" w:rsidP="0054549F">
      <w:pPr>
        <w:jc w:val="center"/>
        <w:rPr>
          <w:b/>
          <w:sz w:val="32"/>
          <w:szCs w:val="32"/>
        </w:rPr>
      </w:pPr>
    </w:p>
    <w:p w:rsidR="009A3C54" w:rsidRDefault="009A3C54" w:rsidP="0054549F">
      <w:pPr>
        <w:jc w:val="center"/>
        <w:rPr>
          <w:b/>
          <w:sz w:val="32"/>
          <w:szCs w:val="32"/>
        </w:rPr>
      </w:pPr>
    </w:p>
    <w:p w:rsidR="009A3C54" w:rsidRDefault="009A3C54" w:rsidP="0054549F">
      <w:pPr>
        <w:jc w:val="center"/>
        <w:rPr>
          <w:b/>
          <w:sz w:val="32"/>
          <w:szCs w:val="32"/>
        </w:rPr>
      </w:pPr>
    </w:p>
    <w:p w:rsidR="009A3C54" w:rsidRDefault="009A3C54" w:rsidP="0054549F">
      <w:pPr>
        <w:jc w:val="center"/>
        <w:rPr>
          <w:b/>
          <w:sz w:val="32"/>
          <w:szCs w:val="32"/>
        </w:rPr>
      </w:pPr>
    </w:p>
    <w:p w:rsidR="009A3C54" w:rsidRDefault="009A3C54" w:rsidP="0054549F">
      <w:pPr>
        <w:jc w:val="center"/>
        <w:rPr>
          <w:b/>
          <w:sz w:val="32"/>
          <w:szCs w:val="32"/>
        </w:rPr>
      </w:pPr>
    </w:p>
    <w:p w:rsidR="009A3C54" w:rsidRDefault="009A3C54" w:rsidP="0054549F">
      <w:pPr>
        <w:jc w:val="center"/>
        <w:rPr>
          <w:b/>
          <w:sz w:val="32"/>
          <w:szCs w:val="32"/>
        </w:rPr>
      </w:pPr>
      <w:r>
        <w:rPr>
          <w:b/>
          <w:sz w:val="32"/>
          <w:szCs w:val="32"/>
        </w:rPr>
        <w:lastRenderedPageBreak/>
        <w:t>Targeted Support for Tier Schools</w:t>
      </w:r>
    </w:p>
    <w:p w:rsidR="009A3C54" w:rsidRDefault="009A3C54" w:rsidP="0054549F">
      <w:pPr>
        <w:jc w:val="center"/>
        <w:rPr>
          <w:b/>
          <w:sz w:val="32"/>
          <w:szCs w:val="32"/>
        </w:rPr>
      </w:pPr>
    </w:p>
    <w:tbl>
      <w:tblPr>
        <w:tblStyle w:val="TableGrid"/>
        <w:tblpPr w:rightFromText="187" w:vertAnchor="text" w:tblpY="1"/>
        <w:tblOverlap w:val="never"/>
        <w:tblW w:w="0" w:type="auto"/>
        <w:tblLayout w:type="fixed"/>
        <w:tblCellMar>
          <w:left w:w="115" w:type="dxa"/>
          <w:right w:w="115" w:type="dxa"/>
        </w:tblCellMar>
        <w:tblLook w:val="04A0" w:firstRow="1" w:lastRow="0" w:firstColumn="1" w:lastColumn="0" w:noHBand="0" w:noVBand="1"/>
      </w:tblPr>
      <w:tblGrid>
        <w:gridCol w:w="2455"/>
        <w:gridCol w:w="1163"/>
        <w:gridCol w:w="990"/>
        <w:gridCol w:w="3060"/>
        <w:gridCol w:w="4050"/>
        <w:gridCol w:w="2898"/>
      </w:tblGrid>
      <w:tr w:rsidR="009A3C54" w:rsidTr="00932DBF">
        <w:tc>
          <w:tcPr>
            <w:tcW w:w="14616" w:type="dxa"/>
            <w:gridSpan w:val="6"/>
          </w:tcPr>
          <w:p w:rsidR="009A3C54" w:rsidRPr="0054549F" w:rsidRDefault="009A3C54" w:rsidP="009A3C54">
            <w:pPr>
              <w:rPr>
                <w:b/>
                <w:sz w:val="24"/>
                <w:szCs w:val="24"/>
              </w:rPr>
            </w:pPr>
            <w:r>
              <w:rPr>
                <w:b/>
                <w:sz w:val="24"/>
                <w:szCs w:val="24"/>
              </w:rPr>
              <w:t>ELEMENTARY</w:t>
            </w:r>
          </w:p>
        </w:tc>
      </w:tr>
      <w:tr w:rsidR="009A3C54" w:rsidTr="009A3C54">
        <w:tc>
          <w:tcPr>
            <w:tcW w:w="2455" w:type="dxa"/>
          </w:tcPr>
          <w:p w:rsidR="009A3C54" w:rsidRPr="0054549F" w:rsidRDefault="009A3C54" w:rsidP="00932DBF">
            <w:pPr>
              <w:jc w:val="center"/>
              <w:rPr>
                <w:b/>
                <w:sz w:val="24"/>
                <w:szCs w:val="24"/>
              </w:rPr>
            </w:pPr>
            <w:r w:rsidRPr="0054549F">
              <w:rPr>
                <w:b/>
                <w:sz w:val="24"/>
                <w:szCs w:val="24"/>
              </w:rPr>
              <w:t>School</w:t>
            </w:r>
          </w:p>
        </w:tc>
        <w:tc>
          <w:tcPr>
            <w:tcW w:w="1163" w:type="dxa"/>
          </w:tcPr>
          <w:p w:rsidR="009A3C54" w:rsidRPr="0054549F" w:rsidRDefault="009A3C54" w:rsidP="00932DBF">
            <w:pPr>
              <w:jc w:val="center"/>
              <w:rPr>
                <w:b/>
                <w:sz w:val="24"/>
                <w:szCs w:val="24"/>
              </w:rPr>
            </w:pPr>
            <w:r w:rsidRPr="0054549F">
              <w:rPr>
                <w:b/>
                <w:sz w:val="24"/>
                <w:szCs w:val="24"/>
              </w:rPr>
              <w:t>Growth Score</w:t>
            </w:r>
          </w:p>
        </w:tc>
        <w:tc>
          <w:tcPr>
            <w:tcW w:w="990" w:type="dxa"/>
          </w:tcPr>
          <w:p w:rsidR="009A3C54" w:rsidRPr="0054549F" w:rsidRDefault="009A3C54" w:rsidP="00932DBF">
            <w:pPr>
              <w:jc w:val="center"/>
              <w:rPr>
                <w:b/>
                <w:sz w:val="24"/>
                <w:szCs w:val="24"/>
              </w:rPr>
            </w:pPr>
            <w:r w:rsidRPr="0054549F">
              <w:rPr>
                <w:b/>
                <w:sz w:val="24"/>
                <w:szCs w:val="24"/>
              </w:rPr>
              <w:t>Letter Grade</w:t>
            </w:r>
          </w:p>
        </w:tc>
        <w:tc>
          <w:tcPr>
            <w:tcW w:w="3060" w:type="dxa"/>
          </w:tcPr>
          <w:p w:rsidR="009A3C54" w:rsidRPr="0054549F" w:rsidRDefault="009A3C54" w:rsidP="00932DBF">
            <w:pPr>
              <w:jc w:val="center"/>
              <w:rPr>
                <w:b/>
                <w:sz w:val="24"/>
                <w:szCs w:val="24"/>
              </w:rPr>
            </w:pPr>
            <w:r w:rsidRPr="0054549F">
              <w:rPr>
                <w:b/>
                <w:sz w:val="24"/>
                <w:szCs w:val="24"/>
              </w:rPr>
              <w:t>Literacy Focus</w:t>
            </w:r>
          </w:p>
        </w:tc>
        <w:tc>
          <w:tcPr>
            <w:tcW w:w="4050" w:type="dxa"/>
          </w:tcPr>
          <w:p w:rsidR="009A3C54" w:rsidRPr="0054549F" w:rsidRDefault="009A3C54" w:rsidP="00932DBF">
            <w:pPr>
              <w:jc w:val="center"/>
              <w:rPr>
                <w:b/>
                <w:sz w:val="24"/>
                <w:szCs w:val="24"/>
              </w:rPr>
            </w:pPr>
            <w:r w:rsidRPr="0054549F">
              <w:rPr>
                <w:b/>
                <w:sz w:val="24"/>
                <w:szCs w:val="24"/>
              </w:rPr>
              <w:t>District Support Offered</w:t>
            </w:r>
          </w:p>
        </w:tc>
        <w:tc>
          <w:tcPr>
            <w:tcW w:w="2898" w:type="dxa"/>
          </w:tcPr>
          <w:p w:rsidR="009A3C54" w:rsidRPr="0054549F" w:rsidRDefault="009A3C54" w:rsidP="00932DBF">
            <w:pPr>
              <w:jc w:val="center"/>
              <w:rPr>
                <w:b/>
                <w:sz w:val="24"/>
                <w:szCs w:val="24"/>
              </w:rPr>
            </w:pPr>
            <w:r w:rsidRPr="0054549F">
              <w:rPr>
                <w:b/>
                <w:sz w:val="24"/>
                <w:szCs w:val="24"/>
              </w:rPr>
              <w:t>Follow-Up</w:t>
            </w:r>
          </w:p>
        </w:tc>
      </w:tr>
      <w:tr w:rsidR="009A3C54" w:rsidTr="009A3C54">
        <w:tc>
          <w:tcPr>
            <w:tcW w:w="2455" w:type="dxa"/>
          </w:tcPr>
          <w:p w:rsidR="009A3C54" w:rsidRDefault="009A3C54" w:rsidP="00932DBF">
            <w:pPr>
              <w:rPr>
                <w:sz w:val="24"/>
                <w:szCs w:val="24"/>
              </w:rPr>
            </w:pPr>
            <w:r>
              <w:rPr>
                <w:sz w:val="24"/>
                <w:szCs w:val="24"/>
              </w:rPr>
              <w:t>Bale</w:t>
            </w:r>
          </w:p>
        </w:tc>
        <w:tc>
          <w:tcPr>
            <w:tcW w:w="1163" w:type="dxa"/>
          </w:tcPr>
          <w:p w:rsidR="009A3C54" w:rsidRDefault="009A3C54" w:rsidP="00932DBF">
            <w:pPr>
              <w:jc w:val="center"/>
              <w:rPr>
                <w:sz w:val="24"/>
                <w:szCs w:val="24"/>
              </w:rPr>
            </w:pPr>
            <w:r>
              <w:rPr>
                <w:sz w:val="24"/>
                <w:szCs w:val="24"/>
              </w:rPr>
              <w:t>42.19</w:t>
            </w:r>
          </w:p>
        </w:tc>
        <w:tc>
          <w:tcPr>
            <w:tcW w:w="990" w:type="dxa"/>
          </w:tcPr>
          <w:p w:rsidR="009A3C54" w:rsidRDefault="009A3C54" w:rsidP="00932DBF">
            <w:pPr>
              <w:jc w:val="center"/>
              <w:rPr>
                <w:sz w:val="24"/>
                <w:szCs w:val="24"/>
              </w:rPr>
            </w:pPr>
            <w:r>
              <w:rPr>
                <w:sz w:val="24"/>
                <w:szCs w:val="24"/>
              </w:rPr>
              <w:t>F</w:t>
            </w:r>
          </w:p>
        </w:tc>
        <w:tc>
          <w:tcPr>
            <w:tcW w:w="3060" w:type="dxa"/>
            <w:vMerge w:val="restart"/>
          </w:tcPr>
          <w:p w:rsidR="009A3C54" w:rsidRDefault="009A3C54" w:rsidP="00932DBF">
            <w:pPr>
              <w:rPr>
                <w:sz w:val="24"/>
                <w:szCs w:val="24"/>
              </w:rPr>
            </w:pPr>
            <w:r>
              <w:rPr>
                <w:sz w:val="24"/>
                <w:szCs w:val="24"/>
              </w:rPr>
              <w:t>Inadequate decoding is the underlying issue for the majority of students at all grades. Without automaticity of decoding skills, students will make very little growth in comprehension or progress in reading levels.</w:t>
            </w:r>
          </w:p>
          <w:p w:rsidR="009A3C54" w:rsidRDefault="009A3C54" w:rsidP="00932DBF">
            <w:pPr>
              <w:rPr>
                <w:sz w:val="24"/>
                <w:szCs w:val="24"/>
              </w:rPr>
            </w:pPr>
            <w:r>
              <w:rPr>
                <w:sz w:val="24"/>
                <w:szCs w:val="24"/>
              </w:rPr>
              <w:t>To increase students’</w:t>
            </w:r>
          </w:p>
          <w:p w:rsidR="009A3C54" w:rsidRDefault="009A3C54" w:rsidP="00932DBF">
            <w:pPr>
              <w:rPr>
                <w:sz w:val="24"/>
                <w:szCs w:val="24"/>
              </w:rPr>
            </w:pPr>
            <w:r>
              <w:rPr>
                <w:sz w:val="24"/>
                <w:szCs w:val="24"/>
              </w:rPr>
              <w:t>decoding skills at all levels,</w:t>
            </w:r>
          </w:p>
          <w:p w:rsidR="009A3C54" w:rsidRDefault="009A3C54" w:rsidP="00932DBF">
            <w:pPr>
              <w:rPr>
                <w:sz w:val="24"/>
                <w:szCs w:val="24"/>
              </w:rPr>
            </w:pPr>
            <w:r>
              <w:rPr>
                <w:sz w:val="24"/>
                <w:szCs w:val="24"/>
              </w:rPr>
              <w:t xml:space="preserve">the first areas of focus for instruction include: </w:t>
            </w:r>
          </w:p>
          <w:p w:rsidR="009A3C54" w:rsidRPr="00315AD3" w:rsidRDefault="009A3C54" w:rsidP="009A3C54">
            <w:pPr>
              <w:pStyle w:val="ListParagraph"/>
              <w:numPr>
                <w:ilvl w:val="0"/>
                <w:numId w:val="3"/>
              </w:numPr>
              <w:rPr>
                <w:sz w:val="24"/>
                <w:szCs w:val="24"/>
              </w:rPr>
            </w:pPr>
            <w:r w:rsidRPr="00315AD3">
              <w:rPr>
                <w:sz w:val="24"/>
                <w:szCs w:val="24"/>
              </w:rPr>
              <w:t>Phonological Awareness</w:t>
            </w:r>
          </w:p>
          <w:p w:rsidR="009A3C54" w:rsidRPr="00315AD3" w:rsidRDefault="009A3C54" w:rsidP="009A3C54">
            <w:pPr>
              <w:pStyle w:val="ListParagraph"/>
              <w:numPr>
                <w:ilvl w:val="0"/>
                <w:numId w:val="3"/>
              </w:numPr>
              <w:rPr>
                <w:sz w:val="24"/>
                <w:szCs w:val="24"/>
              </w:rPr>
            </w:pPr>
            <w:r w:rsidRPr="00315AD3">
              <w:rPr>
                <w:sz w:val="24"/>
                <w:szCs w:val="24"/>
              </w:rPr>
              <w:t>Phonics</w:t>
            </w:r>
          </w:p>
          <w:p w:rsidR="009A3C54" w:rsidRPr="00315AD3" w:rsidRDefault="009A3C54" w:rsidP="009A3C54">
            <w:pPr>
              <w:pStyle w:val="ListParagraph"/>
              <w:numPr>
                <w:ilvl w:val="0"/>
                <w:numId w:val="3"/>
              </w:numPr>
              <w:rPr>
                <w:sz w:val="24"/>
                <w:szCs w:val="24"/>
              </w:rPr>
            </w:pPr>
            <w:r w:rsidRPr="00315AD3">
              <w:rPr>
                <w:sz w:val="24"/>
                <w:szCs w:val="24"/>
              </w:rPr>
              <w:t>Morphology</w:t>
            </w:r>
          </w:p>
          <w:p w:rsidR="009A3C54" w:rsidRPr="00367606" w:rsidRDefault="009A3C54" w:rsidP="009A3C54">
            <w:pPr>
              <w:pStyle w:val="ListParagraph"/>
              <w:numPr>
                <w:ilvl w:val="0"/>
                <w:numId w:val="4"/>
              </w:numPr>
              <w:rPr>
                <w:sz w:val="24"/>
                <w:szCs w:val="24"/>
              </w:rPr>
            </w:pPr>
            <w:r>
              <w:rPr>
                <w:sz w:val="24"/>
                <w:szCs w:val="24"/>
              </w:rPr>
              <w:t>Fluency</w:t>
            </w:r>
            <w:r w:rsidRPr="00367606">
              <w:rPr>
                <w:sz w:val="24"/>
                <w:szCs w:val="24"/>
              </w:rPr>
              <w:t xml:space="preserve"> </w:t>
            </w:r>
          </w:p>
        </w:tc>
        <w:tc>
          <w:tcPr>
            <w:tcW w:w="4050" w:type="dxa"/>
            <w:vMerge w:val="restart"/>
          </w:tcPr>
          <w:p w:rsidR="009A3C54" w:rsidRPr="00766F14" w:rsidRDefault="009A3C54" w:rsidP="009A3C54">
            <w:pPr>
              <w:pStyle w:val="ListParagraph"/>
              <w:numPr>
                <w:ilvl w:val="0"/>
                <w:numId w:val="4"/>
              </w:numPr>
              <w:rPr>
                <w:sz w:val="24"/>
                <w:szCs w:val="24"/>
              </w:rPr>
            </w:pPr>
            <w:r w:rsidRPr="00766F14">
              <w:rPr>
                <w:sz w:val="24"/>
                <w:szCs w:val="24"/>
              </w:rPr>
              <w:t>Determine instructional time period needed at each grade level for intensive whole group interventions</w:t>
            </w:r>
          </w:p>
          <w:p w:rsidR="009A3C54" w:rsidRDefault="009A3C54" w:rsidP="009A3C54">
            <w:pPr>
              <w:pStyle w:val="ListParagraph"/>
              <w:numPr>
                <w:ilvl w:val="0"/>
                <w:numId w:val="3"/>
              </w:numPr>
              <w:rPr>
                <w:sz w:val="24"/>
                <w:szCs w:val="24"/>
              </w:rPr>
            </w:pPr>
            <w:r>
              <w:rPr>
                <w:sz w:val="24"/>
                <w:szCs w:val="24"/>
              </w:rPr>
              <w:t>Plan with teachers to provide explicit, systematic lessons in identified areas</w:t>
            </w:r>
          </w:p>
          <w:p w:rsidR="009A3C54" w:rsidRDefault="009A3C54" w:rsidP="009A3C54">
            <w:pPr>
              <w:pStyle w:val="ListParagraph"/>
              <w:numPr>
                <w:ilvl w:val="0"/>
                <w:numId w:val="3"/>
              </w:numPr>
              <w:rPr>
                <w:sz w:val="24"/>
                <w:szCs w:val="24"/>
              </w:rPr>
            </w:pPr>
            <w:r>
              <w:rPr>
                <w:sz w:val="24"/>
                <w:szCs w:val="24"/>
              </w:rPr>
              <w:t>Identify appropriate assessments and resources for instruction and progress monitoring</w:t>
            </w:r>
          </w:p>
          <w:p w:rsidR="009A3C54" w:rsidRDefault="009A3C54" w:rsidP="009A3C54">
            <w:pPr>
              <w:pStyle w:val="ListParagraph"/>
              <w:numPr>
                <w:ilvl w:val="0"/>
                <w:numId w:val="3"/>
              </w:numPr>
              <w:rPr>
                <w:sz w:val="24"/>
                <w:szCs w:val="24"/>
              </w:rPr>
            </w:pPr>
            <w:r>
              <w:rPr>
                <w:sz w:val="24"/>
                <w:szCs w:val="24"/>
              </w:rPr>
              <w:t xml:space="preserve">Determine teachers who need additional support to provide successful instruction </w:t>
            </w:r>
          </w:p>
          <w:p w:rsidR="009A3C54" w:rsidRDefault="009A3C54" w:rsidP="009A3C54">
            <w:pPr>
              <w:pStyle w:val="ListParagraph"/>
              <w:numPr>
                <w:ilvl w:val="0"/>
                <w:numId w:val="3"/>
              </w:numPr>
              <w:rPr>
                <w:sz w:val="24"/>
                <w:szCs w:val="24"/>
              </w:rPr>
            </w:pPr>
            <w:r>
              <w:rPr>
                <w:sz w:val="24"/>
                <w:szCs w:val="24"/>
              </w:rPr>
              <w:t xml:space="preserve">Support principal in monitoring fidelity of implementation </w:t>
            </w:r>
          </w:p>
          <w:p w:rsidR="009A3C54" w:rsidRDefault="009A3C54" w:rsidP="009A3C54">
            <w:pPr>
              <w:pStyle w:val="ListParagraph"/>
              <w:numPr>
                <w:ilvl w:val="0"/>
                <w:numId w:val="3"/>
              </w:numPr>
              <w:rPr>
                <w:sz w:val="24"/>
                <w:szCs w:val="24"/>
              </w:rPr>
            </w:pPr>
            <w:r>
              <w:rPr>
                <w:sz w:val="24"/>
                <w:szCs w:val="24"/>
              </w:rPr>
              <w:t>Schedule Colleague Visits</w:t>
            </w:r>
          </w:p>
          <w:p w:rsidR="009A3C54" w:rsidRPr="0054549F" w:rsidRDefault="009A3C54" w:rsidP="009A3C54">
            <w:pPr>
              <w:pStyle w:val="ListParagraph"/>
              <w:numPr>
                <w:ilvl w:val="0"/>
                <w:numId w:val="3"/>
              </w:numPr>
              <w:rPr>
                <w:sz w:val="24"/>
                <w:szCs w:val="24"/>
              </w:rPr>
            </w:pPr>
            <w:r>
              <w:rPr>
                <w:sz w:val="24"/>
                <w:szCs w:val="24"/>
              </w:rPr>
              <w:t>Provide coaching to principal on TESS observations and reflective feedback</w:t>
            </w:r>
          </w:p>
        </w:tc>
        <w:tc>
          <w:tcPr>
            <w:tcW w:w="2898" w:type="dxa"/>
          </w:tcPr>
          <w:p w:rsidR="009A3C54" w:rsidRDefault="009A3C54" w:rsidP="00932DBF">
            <w:pPr>
              <w:rPr>
                <w:sz w:val="24"/>
                <w:szCs w:val="24"/>
              </w:rPr>
            </w:pPr>
            <w:r>
              <w:rPr>
                <w:sz w:val="24"/>
                <w:szCs w:val="24"/>
              </w:rPr>
              <w:t>Team walks scheduled for 11/8</w:t>
            </w:r>
          </w:p>
        </w:tc>
      </w:tr>
      <w:tr w:rsidR="009A3C54" w:rsidTr="009A3C54">
        <w:tc>
          <w:tcPr>
            <w:tcW w:w="2455" w:type="dxa"/>
          </w:tcPr>
          <w:p w:rsidR="009A3C54" w:rsidRDefault="009A3C54" w:rsidP="00932DBF">
            <w:pPr>
              <w:rPr>
                <w:sz w:val="24"/>
                <w:szCs w:val="24"/>
              </w:rPr>
            </w:pPr>
            <w:r>
              <w:rPr>
                <w:sz w:val="24"/>
                <w:szCs w:val="24"/>
              </w:rPr>
              <w:t>Stephens</w:t>
            </w:r>
          </w:p>
        </w:tc>
        <w:tc>
          <w:tcPr>
            <w:tcW w:w="1163" w:type="dxa"/>
          </w:tcPr>
          <w:p w:rsidR="009A3C54" w:rsidRDefault="009A3C54" w:rsidP="00932DBF">
            <w:pPr>
              <w:jc w:val="center"/>
              <w:rPr>
                <w:sz w:val="24"/>
                <w:szCs w:val="24"/>
              </w:rPr>
            </w:pPr>
            <w:r>
              <w:rPr>
                <w:sz w:val="24"/>
                <w:szCs w:val="24"/>
              </w:rPr>
              <w:t>40.25</w:t>
            </w:r>
          </w:p>
        </w:tc>
        <w:tc>
          <w:tcPr>
            <w:tcW w:w="990" w:type="dxa"/>
          </w:tcPr>
          <w:p w:rsidR="009A3C54" w:rsidRDefault="009A3C54" w:rsidP="00932DBF">
            <w:pPr>
              <w:jc w:val="center"/>
              <w:rPr>
                <w:sz w:val="24"/>
                <w:szCs w:val="24"/>
              </w:rPr>
            </w:pPr>
            <w:r>
              <w:rPr>
                <w:sz w:val="24"/>
                <w:szCs w:val="24"/>
              </w:rPr>
              <w:t>F</w:t>
            </w:r>
          </w:p>
        </w:tc>
        <w:tc>
          <w:tcPr>
            <w:tcW w:w="3060" w:type="dxa"/>
            <w:vMerge/>
          </w:tcPr>
          <w:p w:rsidR="009A3C54" w:rsidRPr="00315AD3" w:rsidRDefault="009A3C54" w:rsidP="009A3C54">
            <w:pPr>
              <w:pStyle w:val="ListParagraph"/>
              <w:numPr>
                <w:ilvl w:val="0"/>
                <w:numId w:val="3"/>
              </w:numPr>
              <w:rPr>
                <w:sz w:val="24"/>
                <w:szCs w:val="24"/>
              </w:rPr>
            </w:pPr>
          </w:p>
        </w:tc>
        <w:tc>
          <w:tcPr>
            <w:tcW w:w="4050" w:type="dxa"/>
            <w:vMerge/>
          </w:tcPr>
          <w:p w:rsidR="009A3C54" w:rsidRDefault="009A3C54" w:rsidP="009A3C54">
            <w:pPr>
              <w:pStyle w:val="ListParagraph"/>
              <w:numPr>
                <w:ilvl w:val="0"/>
                <w:numId w:val="3"/>
              </w:numPr>
              <w:rPr>
                <w:sz w:val="24"/>
                <w:szCs w:val="24"/>
              </w:rPr>
            </w:pPr>
          </w:p>
        </w:tc>
        <w:tc>
          <w:tcPr>
            <w:tcW w:w="2898" w:type="dxa"/>
          </w:tcPr>
          <w:p w:rsidR="009A3C54" w:rsidRDefault="009A3C54" w:rsidP="00932DBF">
            <w:pPr>
              <w:rPr>
                <w:sz w:val="24"/>
                <w:szCs w:val="24"/>
              </w:rPr>
            </w:pPr>
          </w:p>
        </w:tc>
      </w:tr>
      <w:tr w:rsidR="009A3C54" w:rsidTr="009A3C54">
        <w:tc>
          <w:tcPr>
            <w:tcW w:w="2455" w:type="dxa"/>
          </w:tcPr>
          <w:p w:rsidR="009A3C54" w:rsidRDefault="009A3C54" w:rsidP="00932DBF">
            <w:pPr>
              <w:rPr>
                <w:sz w:val="24"/>
                <w:szCs w:val="24"/>
              </w:rPr>
            </w:pPr>
            <w:r>
              <w:rPr>
                <w:sz w:val="24"/>
                <w:szCs w:val="24"/>
              </w:rPr>
              <w:t>Romine</w:t>
            </w:r>
          </w:p>
        </w:tc>
        <w:tc>
          <w:tcPr>
            <w:tcW w:w="1163" w:type="dxa"/>
          </w:tcPr>
          <w:p w:rsidR="009A3C54" w:rsidRDefault="009A3C54" w:rsidP="00932DBF">
            <w:pPr>
              <w:jc w:val="center"/>
              <w:rPr>
                <w:sz w:val="24"/>
                <w:szCs w:val="24"/>
              </w:rPr>
            </w:pPr>
            <w:r>
              <w:rPr>
                <w:sz w:val="24"/>
                <w:szCs w:val="24"/>
              </w:rPr>
              <w:t>38.12</w:t>
            </w:r>
          </w:p>
        </w:tc>
        <w:tc>
          <w:tcPr>
            <w:tcW w:w="990" w:type="dxa"/>
          </w:tcPr>
          <w:p w:rsidR="009A3C54" w:rsidRDefault="009A3C54" w:rsidP="00932DBF">
            <w:pPr>
              <w:jc w:val="center"/>
              <w:rPr>
                <w:sz w:val="24"/>
                <w:szCs w:val="24"/>
              </w:rPr>
            </w:pPr>
            <w:r>
              <w:rPr>
                <w:sz w:val="24"/>
                <w:szCs w:val="24"/>
              </w:rPr>
              <w:t>F</w:t>
            </w:r>
          </w:p>
        </w:tc>
        <w:tc>
          <w:tcPr>
            <w:tcW w:w="3060" w:type="dxa"/>
            <w:vMerge/>
          </w:tcPr>
          <w:p w:rsidR="009A3C54" w:rsidRDefault="009A3C54" w:rsidP="00932DBF">
            <w:pPr>
              <w:ind w:left="432" w:hanging="270"/>
              <w:rPr>
                <w:sz w:val="24"/>
                <w:szCs w:val="24"/>
              </w:rPr>
            </w:pPr>
          </w:p>
        </w:tc>
        <w:tc>
          <w:tcPr>
            <w:tcW w:w="4050" w:type="dxa"/>
            <w:vMerge/>
          </w:tcPr>
          <w:p w:rsidR="009A3C54" w:rsidRDefault="009A3C54" w:rsidP="009A3C54">
            <w:pPr>
              <w:pStyle w:val="ListParagraph"/>
              <w:numPr>
                <w:ilvl w:val="0"/>
                <w:numId w:val="3"/>
              </w:numPr>
              <w:rPr>
                <w:sz w:val="24"/>
                <w:szCs w:val="24"/>
              </w:rPr>
            </w:pPr>
          </w:p>
        </w:tc>
        <w:tc>
          <w:tcPr>
            <w:tcW w:w="2898" w:type="dxa"/>
          </w:tcPr>
          <w:p w:rsidR="009A3C54" w:rsidRDefault="009A3C54" w:rsidP="00932DBF">
            <w:pPr>
              <w:rPr>
                <w:sz w:val="24"/>
                <w:szCs w:val="24"/>
              </w:rPr>
            </w:pPr>
          </w:p>
        </w:tc>
      </w:tr>
      <w:tr w:rsidR="009A3C54" w:rsidTr="009A3C54">
        <w:trPr>
          <w:trHeight w:val="567"/>
        </w:trPr>
        <w:tc>
          <w:tcPr>
            <w:tcW w:w="2455" w:type="dxa"/>
          </w:tcPr>
          <w:p w:rsidR="009A3C54" w:rsidRDefault="009A3C54" w:rsidP="00932DBF">
            <w:pPr>
              <w:rPr>
                <w:sz w:val="24"/>
                <w:szCs w:val="24"/>
              </w:rPr>
            </w:pPr>
            <w:r>
              <w:rPr>
                <w:sz w:val="24"/>
                <w:szCs w:val="24"/>
              </w:rPr>
              <w:t xml:space="preserve">Washington </w:t>
            </w:r>
          </w:p>
        </w:tc>
        <w:tc>
          <w:tcPr>
            <w:tcW w:w="1163" w:type="dxa"/>
          </w:tcPr>
          <w:p w:rsidR="009A3C54" w:rsidRDefault="009A3C54" w:rsidP="00932DBF">
            <w:pPr>
              <w:jc w:val="center"/>
              <w:rPr>
                <w:sz w:val="24"/>
                <w:szCs w:val="24"/>
              </w:rPr>
            </w:pPr>
            <w:r>
              <w:rPr>
                <w:sz w:val="24"/>
                <w:szCs w:val="24"/>
              </w:rPr>
              <w:t>42.01</w:t>
            </w:r>
          </w:p>
        </w:tc>
        <w:tc>
          <w:tcPr>
            <w:tcW w:w="990" w:type="dxa"/>
          </w:tcPr>
          <w:p w:rsidR="009A3C54" w:rsidRDefault="009A3C54" w:rsidP="00932DBF">
            <w:pPr>
              <w:jc w:val="center"/>
              <w:rPr>
                <w:sz w:val="24"/>
                <w:szCs w:val="24"/>
              </w:rPr>
            </w:pPr>
            <w:r>
              <w:rPr>
                <w:sz w:val="24"/>
                <w:szCs w:val="24"/>
              </w:rPr>
              <w:t>F</w:t>
            </w:r>
          </w:p>
        </w:tc>
        <w:tc>
          <w:tcPr>
            <w:tcW w:w="3060" w:type="dxa"/>
            <w:vMerge/>
          </w:tcPr>
          <w:p w:rsidR="009A3C54" w:rsidRDefault="009A3C54" w:rsidP="00932DBF">
            <w:pPr>
              <w:ind w:left="432" w:hanging="270"/>
              <w:rPr>
                <w:sz w:val="24"/>
                <w:szCs w:val="24"/>
              </w:rPr>
            </w:pPr>
          </w:p>
        </w:tc>
        <w:tc>
          <w:tcPr>
            <w:tcW w:w="4050" w:type="dxa"/>
            <w:vMerge/>
          </w:tcPr>
          <w:p w:rsidR="009A3C54" w:rsidRPr="00AB71A8" w:rsidRDefault="009A3C54" w:rsidP="009A3C54">
            <w:pPr>
              <w:pStyle w:val="ListParagraph"/>
              <w:numPr>
                <w:ilvl w:val="0"/>
                <w:numId w:val="3"/>
              </w:numPr>
              <w:rPr>
                <w:sz w:val="24"/>
                <w:szCs w:val="24"/>
              </w:rPr>
            </w:pPr>
          </w:p>
        </w:tc>
        <w:tc>
          <w:tcPr>
            <w:tcW w:w="2898" w:type="dxa"/>
          </w:tcPr>
          <w:p w:rsidR="009A3C54" w:rsidRDefault="009A3C54" w:rsidP="00932DBF">
            <w:pPr>
              <w:rPr>
                <w:sz w:val="24"/>
                <w:szCs w:val="24"/>
              </w:rPr>
            </w:pPr>
          </w:p>
        </w:tc>
      </w:tr>
    </w:tbl>
    <w:p w:rsidR="009A3C54" w:rsidRDefault="009A3C54" w:rsidP="0054549F">
      <w:pPr>
        <w:jc w:val="center"/>
        <w:rPr>
          <w:b/>
          <w:sz w:val="32"/>
          <w:szCs w:val="32"/>
        </w:rPr>
      </w:pPr>
    </w:p>
    <w:p w:rsidR="009A3C54" w:rsidRDefault="009A3C54" w:rsidP="009A3C54">
      <w:pPr>
        <w:rPr>
          <w:b/>
          <w:sz w:val="32"/>
          <w:szCs w:val="32"/>
        </w:rPr>
      </w:pPr>
    </w:p>
    <w:p w:rsidR="009A3C54" w:rsidRDefault="009A3C54" w:rsidP="009A3C54">
      <w:pPr>
        <w:rPr>
          <w:b/>
          <w:sz w:val="32"/>
          <w:szCs w:val="32"/>
        </w:rPr>
      </w:pPr>
    </w:p>
    <w:p w:rsidR="009A3C54" w:rsidRDefault="009A3C54" w:rsidP="009A3C54">
      <w:pPr>
        <w:rPr>
          <w:b/>
          <w:sz w:val="32"/>
          <w:szCs w:val="32"/>
        </w:rPr>
      </w:pPr>
    </w:p>
    <w:p w:rsidR="009A3C54" w:rsidRDefault="009A3C54" w:rsidP="009A3C54">
      <w:pPr>
        <w:rPr>
          <w:b/>
          <w:sz w:val="32"/>
          <w:szCs w:val="32"/>
        </w:rPr>
      </w:pPr>
    </w:p>
    <w:p w:rsidR="009A3C54" w:rsidRDefault="009A3C54" w:rsidP="009A3C54">
      <w:pPr>
        <w:rPr>
          <w:b/>
          <w:sz w:val="32"/>
          <w:szCs w:val="32"/>
        </w:rPr>
      </w:pPr>
    </w:p>
    <w:p w:rsidR="009A3C54" w:rsidRDefault="009A3C54" w:rsidP="009A3C54">
      <w:pPr>
        <w:rPr>
          <w:b/>
          <w:sz w:val="32"/>
          <w:szCs w:val="32"/>
        </w:rPr>
      </w:pPr>
    </w:p>
    <w:p w:rsidR="009A3C54" w:rsidRDefault="009A3C54" w:rsidP="009A3C54">
      <w:pPr>
        <w:rPr>
          <w:b/>
          <w:sz w:val="32"/>
          <w:szCs w:val="32"/>
        </w:rPr>
      </w:pPr>
    </w:p>
    <w:p w:rsidR="009A3C54" w:rsidRDefault="009A3C54" w:rsidP="009A3C54">
      <w:pPr>
        <w:rPr>
          <w:b/>
          <w:sz w:val="32"/>
          <w:szCs w:val="32"/>
        </w:rPr>
      </w:pPr>
    </w:p>
    <w:p w:rsidR="009A3C54" w:rsidRDefault="009A3C54" w:rsidP="009A3C54">
      <w:pPr>
        <w:rPr>
          <w:b/>
          <w:sz w:val="32"/>
          <w:szCs w:val="32"/>
        </w:rPr>
      </w:pPr>
    </w:p>
    <w:p w:rsidR="009A3C54" w:rsidRDefault="009A3C54" w:rsidP="009A3C54">
      <w:pPr>
        <w:rPr>
          <w:b/>
          <w:sz w:val="32"/>
          <w:szCs w:val="32"/>
        </w:rPr>
      </w:pPr>
    </w:p>
    <w:tbl>
      <w:tblPr>
        <w:tblStyle w:val="TableGrid"/>
        <w:tblW w:w="13045" w:type="dxa"/>
        <w:jc w:val="center"/>
        <w:tblLook w:val="04A0" w:firstRow="1" w:lastRow="0" w:firstColumn="1" w:lastColumn="0" w:noHBand="0" w:noVBand="1"/>
      </w:tblPr>
      <w:tblGrid>
        <w:gridCol w:w="3595"/>
        <w:gridCol w:w="1710"/>
        <w:gridCol w:w="2610"/>
        <w:gridCol w:w="2700"/>
        <w:gridCol w:w="2430"/>
      </w:tblGrid>
      <w:tr w:rsidR="009A3C54" w:rsidRPr="00ED3B3A" w:rsidTr="009A3C54">
        <w:trPr>
          <w:jc w:val="center"/>
        </w:trPr>
        <w:tc>
          <w:tcPr>
            <w:tcW w:w="13045" w:type="dxa"/>
            <w:gridSpan w:val="5"/>
            <w:shd w:val="clear" w:color="auto" w:fill="auto"/>
          </w:tcPr>
          <w:p w:rsidR="009A3C54" w:rsidRPr="009A3C54" w:rsidRDefault="009A3C54" w:rsidP="009A3C54">
            <w:pPr>
              <w:rPr>
                <w:b/>
                <w:sz w:val="24"/>
                <w:szCs w:val="24"/>
              </w:rPr>
            </w:pPr>
            <w:r>
              <w:rPr>
                <w:b/>
                <w:sz w:val="24"/>
                <w:szCs w:val="24"/>
              </w:rPr>
              <w:t>SECONDARY</w:t>
            </w:r>
          </w:p>
        </w:tc>
      </w:tr>
      <w:tr w:rsidR="009A3C54" w:rsidRPr="00ED3B3A" w:rsidTr="009A3C54">
        <w:trPr>
          <w:jc w:val="center"/>
        </w:trPr>
        <w:tc>
          <w:tcPr>
            <w:tcW w:w="13045" w:type="dxa"/>
            <w:gridSpan w:val="5"/>
            <w:shd w:val="clear" w:color="auto" w:fill="FFC000"/>
          </w:tcPr>
          <w:p w:rsidR="009A3C54" w:rsidRPr="009A3C54" w:rsidRDefault="009A3C54" w:rsidP="009A3C54">
            <w:pPr>
              <w:jc w:val="center"/>
              <w:rPr>
                <w:b/>
                <w:sz w:val="28"/>
                <w:szCs w:val="28"/>
              </w:rPr>
            </w:pPr>
            <w:r w:rsidRPr="009A3C54">
              <w:rPr>
                <w:b/>
                <w:sz w:val="28"/>
                <w:szCs w:val="28"/>
              </w:rPr>
              <w:t xml:space="preserve">McClellan High School </w:t>
            </w:r>
          </w:p>
        </w:tc>
      </w:tr>
      <w:tr w:rsidR="009A3C54" w:rsidRPr="00ED3B3A" w:rsidTr="009A3C54">
        <w:trPr>
          <w:jc w:val="center"/>
        </w:trPr>
        <w:tc>
          <w:tcPr>
            <w:tcW w:w="3595" w:type="dxa"/>
          </w:tcPr>
          <w:p w:rsidR="009A3C54" w:rsidRPr="00ED3B3A" w:rsidRDefault="009A3C54" w:rsidP="00932DBF">
            <w:pPr>
              <w:rPr>
                <w:sz w:val="28"/>
                <w:szCs w:val="28"/>
              </w:rPr>
            </w:pPr>
          </w:p>
        </w:tc>
        <w:tc>
          <w:tcPr>
            <w:tcW w:w="1710" w:type="dxa"/>
          </w:tcPr>
          <w:p w:rsidR="009A3C54" w:rsidRPr="00ED3B3A" w:rsidRDefault="009A3C54" w:rsidP="00932DBF">
            <w:pPr>
              <w:rPr>
                <w:sz w:val="28"/>
                <w:szCs w:val="28"/>
              </w:rPr>
            </w:pPr>
          </w:p>
        </w:tc>
        <w:tc>
          <w:tcPr>
            <w:tcW w:w="2610" w:type="dxa"/>
            <w:shd w:val="clear" w:color="auto" w:fill="FFFF00"/>
            <w:vAlign w:val="center"/>
          </w:tcPr>
          <w:p w:rsidR="009A3C54" w:rsidRPr="00ED3B3A" w:rsidRDefault="009A3C54" w:rsidP="00932DBF">
            <w:pPr>
              <w:jc w:val="center"/>
              <w:rPr>
                <w:b/>
                <w:sz w:val="28"/>
                <w:szCs w:val="28"/>
              </w:rPr>
            </w:pPr>
            <w:r>
              <w:rPr>
                <w:b/>
                <w:sz w:val="28"/>
                <w:szCs w:val="28"/>
              </w:rPr>
              <w:t>9</w:t>
            </w:r>
            <w:r w:rsidRPr="00ED3B3A">
              <w:rPr>
                <w:b/>
                <w:sz w:val="28"/>
                <w:szCs w:val="28"/>
                <w:vertAlign w:val="superscript"/>
              </w:rPr>
              <w:t>th</w:t>
            </w:r>
            <w:r w:rsidRPr="00ED3B3A">
              <w:rPr>
                <w:b/>
                <w:sz w:val="28"/>
                <w:szCs w:val="28"/>
              </w:rPr>
              <w:t xml:space="preserve"> Grade</w:t>
            </w:r>
          </w:p>
        </w:tc>
        <w:tc>
          <w:tcPr>
            <w:tcW w:w="2700" w:type="dxa"/>
            <w:shd w:val="clear" w:color="auto" w:fill="FFFF00"/>
            <w:vAlign w:val="center"/>
          </w:tcPr>
          <w:p w:rsidR="009A3C54" w:rsidRPr="00ED3B3A" w:rsidRDefault="009A3C54" w:rsidP="00932DBF">
            <w:pPr>
              <w:jc w:val="center"/>
              <w:rPr>
                <w:b/>
                <w:sz w:val="28"/>
                <w:szCs w:val="28"/>
              </w:rPr>
            </w:pPr>
            <w:r>
              <w:rPr>
                <w:b/>
                <w:sz w:val="28"/>
                <w:szCs w:val="28"/>
              </w:rPr>
              <w:t>10</w:t>
            </w:r>
            <w:r w:rsidRPr="00ED3B3A">
              <w:rPr>
                <w:b/>
                <w:sz w:val="28"/>
                <w:szCs w:val="28"/>
                <w:vertAlign w:val="superscript"/>
              </w:rPr>
              <w:t>th</w:t>
            </w:r>
            <w:r w:rsidRPr="00ED3B3A">
              <w:rPr>
                <w:b/>
                <w:sz w:val="28"/>
                <w:szCs w:val="28"/>
              </w:rPr>
              <w:t xml:space="preserve"> Grade</w:t>
            </w:r>
          </w:p>
        </w:tc>
        <w:tc>
          <w:tcPr>
            <w:tcW w:w="2430" w:type="dxa"/>
            <w:shd w:val="clear" w:color="auto" w:fill="FFFF00"/>
            <w:vAlign w:val="center"/>
          </w:tcPr>
          <w:p w:rsidR="009A3C54" w:rsidRPr="00ED3B3A" w:rsidRDefault="009A3C54" w:rsidP="00932DBF">
            <w:pPr>
              <w:jc w:val="center"/>
              <w:rPr>
                <w:b/>
                <w:sz w:val="28"/>
                <w:szCs w:val="28"/>
              </w:rPr>
            </w:pPr>
          </w:p>
        </w:tc>
      </w:tr>
      <w:tr w:rsidR="009A3C54" w:rsidRPr="00ED3B3A" w:rsidTr="009A3C54">
        <w:trPr>
          <w:jc w:val="center"/>
        </w:trPr>
        <w:tc>
          <w:tcPr>
            <w:tcW w:w="3595" w:type="dxa"/>
            <w:shd w:val="clear" w:color="auto" w:fill="92D050"/>
          </w:tcPr>
          <w:p w:rsidR="009A3C54" w:rsidRPr="009A3C54" w:rsidRDefault="009A3C54" w:rsidP="00932DBF">
            <w:pPr>
              <w:rPr>
                <w:b/>
                <w:sz w:val="24"/>
                <w:szCs w:val="24"/>
              </w:rPr>
            </w:pPr>
            <w:r w:rsidRPr="009A3C54">
              <w:rPr>
                <w:b/>
                <w:sz w:val="24"/>
                <w:szCs w:val="24"/>
              </w:rPr>
              <w:t xml:space="preserve">ESSA Score </w:t>
            </w:r>
          </w:p>
          <w:p w:rsidR="009A3C54" w:rsidRPr="009A3C54" w:rsidRDefault="009A3C54" w:rsidP="00932DBF">
            <w:pPr>
              <w:rPr>
                <w:b/>
                <w:sz w:val="24"/>
                <w:szCs w:val="24"/>
              </w:rPr>
            </w:pPr>
            <w:r w:rsidRPr="009A3C54">
              <w:rPr>
                <w:b/>
                <w:sz w:val="24"/>
                <w:szCs w:val="24"/>
              </w:rPr>
              <w:t xml:space="preserve">(Index: Reading at Grade Level and ACT Readiness Benchmark) </w:t>
            </w:r>
          </w:p>
          <w:p w:rsidR="009A3C54" w:rsidRPr="009A3C54" w:rsidRDefault="009A3C54" w:rsidP="00932DBF">
            <w:pPr>
              <w:rPr>
                <w:b/>
                <w:sz w:val="24"/>
                <w:szCs w:val="24"/>
              </w:rPr>
            </w:pPr>
          </w:p>
        </w:tc>
        <w:tc>
          <w:tcPr>
            <w:tcW w:w="1710" w:type="dxa"/>
          </w:tcPr>
          <w:p w:rsidR="009A3C54" w:rsidRPr="009A3C54" w:rsidRDefault="009A3C54" w:rsidP="00932DBF">
            <w:pPr>
              <w:jc w:val="center"/>
              <w:rPr>
                <w:b/>
                <w:sz w:val="24"/>
                <w:szCs w:val="24"/>
              </w:rPr>
            </w:pPr>
            <w:r w:rsidRPr="009A3C54">
              <w:rPr>
                <w:b/>
                <w:sz w:val="24"/>
                <w:szCs w:val="24"/>
              </w:rPr>
              <w:t>12.38</w:t>
            </w:r>
          </w:p>
          <w:p w:rsidR="009A3C54" w:rsidRPr="009A3C54" w:rsidRDefault="009A3C54" w:rsidP="00932DBF">
            <w:pPr>
              <w:jc w:val="center"/>
              <w:rPr>
                <w:sz w:val="24"/>
                <w:szCs w:val="24"/>
              </w:rPr>
            </w:pPr>
            <w:r w:rsidRPr="009A3C54">
              <w:rPr>
                <w:sz w:val="24"/>
                <w:szCs w:val="24"/>
              </w:rPr>
              <w:t>Grade Level</w:t>
            </w:r>
          </w:p>
          <w:p w:rsidR="009A3C54" w:rsidRPr="009A3C54" w:rsidRDefault="009A3C54" w:rsidP="00932DBF">
            <w:pPr>
              <w:jc w:val="center"/>
              <w:rPr>
                <w:b/>
                <w:sz w:val="24"/>
                <w:szCs w:val="24"/>
              </w:rPr>
            </w:pPr>
            <w:r w:rsidRPr="009A3C54">
              <w:rPr>
                <w:b/>
                <w:sz w:val="24"/>
                <w:szCs w:val="24"/>
              </w:rPr>
              <w:t>10.44</w:t>
            </w:r>
          </w:p>
          <w:p w:rsidR="009A3C54" w:rsidRPr="009A3C54" w:rsidRDefault="009A3C54" w:rsidP="00932DBF">
            <w:pPr>
              <w:jc w:val="center"/>
              <w:rPr>
                <w:sz w:val="24"/>
                <w:szCs w:val="24"/>
              </w:rPr>
            </w:pPr>
            <w:r w:rsidRPr="009A3C54">
              <w:rPr>
                <w:sz w:val="24"/>
                <w:szCs w:val="24"/>
              </w:rPr>
              <w:t>ACT Readiness</w:t>
            </w:r>
          </w:p>
        </w:tc>
        <w:tc>
          <w:tcPr>
            <w:tcW w:w="2610" w:type="dxa"/>
            <w:vAlign w:val="center"/>
          </w:tcPr>
          <w:p w:rsidR="009A3C54" w:rsidRPr="009A3C54" w:rsidRDefault="009A3C54" w:rsidP="00932DBF">
            <w:pPr>
              <w:rPr>
                <w:sz w:val="24"/>
                <w:szCs w:val="24"/>
              </w:rPr>
            </w:pPr>
          </w:p>
        </w:tc>
        <w:tc>
          <w:tcPr>
            <w:tcW w:w="2700" w:type="dxa"/>
            <w:vAlign w:val="center"/>
          </w:tcPr>
          <w:p w:rsidR="009A3C54" w:rsidRPr="009A3C54" w:rsidRDefault="009A3C54" w:rsidP="00932DBF">
            <w:pPr>
              <w:rPr>
                <w:sz w:val="24"/>
                <w:szCs w:val="24"/>
              </w:rPr>
            </w:pPr>
          </w:p>
        </w:tc>
        <w:tc>
          <w:tcPr>
            <w:tcW w:w="2430" w:type="dxa"/>
            <w:vAlign w:val="center"/>
          </w:tcPr>
          <w:p w:rsidR="009A3C54" w:rsidRPr="00ED3B3A" w:rsidRDefault="009A3C54" w:rsidP="00932DBF">
            <w:pPr>
              <w:rPr>
                <w:sz w:val="28"/>
                <w:szCs w:val="28"/>
              </w:rPr>
            </w:pPr>
          </w:p>
        </w:tc>
      </w:tr>
      <w:tr w:rsidR="009A3C54" w:rsidRPr="00ED3B3A" w:rsidTr="009A3C54">
        <w:trPr>
          <w:jc w:val="center"/>
        </w:trPr>
        <w:tc>
          <w:tcPr>
            <w:tcW w:w="3595" w:type="dxa"/>
            <w:shd w:val="clear" w:color="auto" w:fill="92D050"/>
          </w:tcPr>
          <w:p w:rsidR="009A3C54" w:rsidRPr="009A3C54" w:rsidRDefault="009A3C54" w:rsidP="00932DBF">
            <w:pPr>
              <w:rPr>
                <w:b/>
                <w:sz w:val="24"/>
                <w:szCs w:val="24"/>
              </w:rPr>
            </w:pPr>
            <w:r w:rsidRPr="009A3C54">
              <w:rPr>
                <w:b/>
                <w:sz w:val="24"/>
                <w:szCs w:val="24"/>
              </w:rPr>
              <w:t>RIT Score (MEAN)</w:t>
            </w:r>
          </w:p>
          <w:p w:rsidR="009A3C54" w:rsidRPr="009A3C54" w:rsidRDefault="009A3C54" w:rsidP="00932DBF">
            <w:pPr>
              <w:rPr>
                <w:b/>
                <w:sz w:val="24"/>
                <w:szCs w:val="24"/>
              </w:rPr>
            </w:pPr>
          </w:p>
        </w:tc>
        <w:tc>
          <w:tcPr>
            <w:tcW w:w="1710" w:type="dxa"/>
          </w:tcPr>
          <w:p w:rsidR="009A3C54" w:rsidRPr="009A3C54" w:rsidRDefault="009A3C54" w:rsidP="00932DBF">
            <w:pPr>
              <w:rPr>
                <w:sz w:val="24"/>
                <w:szCs w:val="24"/>
              </w:rPr>
            </w:pPr>
          </w:p>
        </w:tc>
        <w:tc>
          <w:tcPr>
            <w:tcW w:w="2610" w:type="dxa"/>
            <w:vAlign w:val="center"/>
          </w:tcPr>
          <w:p w:rsidR="009A3C54" w:rsidRPr="009A3C54" w:rsidRDefault="009A3C54" w:rsidP="00932DBF">
            <w:pPr>
              <w:rPr>
                <w:b/>
                <w:sz w:val="24"/>
                <w:szCs w:val="24"/>
              </w:rPr>
            </w:pPr>
            <w:r w:rsidRPr="009A3C54">
              <w:rPr>
                <w:b/>
                <w:sz w:val="24"/>
                <w:szCs w:val="24"/>
              </w:rPr>
              <w:t>204.5</w:t>
            </w:r>
          </w:p>
        </w:tc>
        <w:tc>
          <w:tcPr>
            <w:tcW w:w="2700" w:type="dxa"/>
            <w:vAlign w:val="center"/>
          </w:tcPr>
          <w:p w:rsidR="009A3C54" w:rsidRPr="009A3C54" w:rsidRDefault="009A3C54" w:rsidP="00932DBF">
            <w:pPr>
              <w:rPr>
                <w:b/>
                <w:sz w:val="24"/>
                <w:szCs w:val="24"/>
              </w:rPr>
            </w:pPr>
            <w:r w:rsidRPr="009A3C54">
              <w:rPr>
                <w:b/>
                <w:sz w:val="24"/>
                <w:szCs w:val="24"/>
              </w:rPr>
              <w:t>211.9</w:t>
            </w:r>
          </w:p>
        </w:tc>
        <w:tc>
          <w:tcPr>
            <w:tcW w:w="2430" w:type="dxa"/>
            <w:vAlign w:val="center"/>
          </w:tcPr>
          <w:p w:rsidR="009A3C54" w:rsidRPr="00ED3B3A" w:rsidRDefault="009A3C54" w:rsidP="00932DBF">
            <w:pPr>
              <w:rPr>
                <w:sz w:val="28"/>
                <w:szCs w:val="28"/>
              </w:rPr>
            </w:pPr>
          </w:p>
        </w:tc>
      </w:tr>
      <w:tr w:rsidR="009A3C54" w:rsidRPr="00ED3B3A" w:rsidTr="009A3C54">
        <w:trPr>
          <w:trHeight w:val="818"/>
          <w:jc w:val="center"/>
        </w:trPr>
        <w:tc>
          <w:tcPr>
            <w:tcW w:w="3595" w:type="dxa"/>
            <w:shd w:val="clear" w:color="auto" w:fill="92D050"/>
          </w:tcPr>
          <w:p w:rsidR="009A3C54" w:rsidRPr="009A3C54" w:rsidRDefault="009A3C54" w:rsidP="00932DBF">
            <w:pPr>
              <w:rPr>
                <w:b/>
                <w:sz w:val="24"/>
                <w:szCs w:val="24"/>
              </w:rPr>
            </w:pPr>
            <w:r w:rsidRPr="009A3C54">
              <w:rPr>
                <w:b/>
                <w:sz w:val="24"/>
                <w:szCs w:val="24"/>
              </w:rPr>
              <w:t xml:space="preserve">Critical Area 1 Sub Group </w:t>
            </w:r>
          </w:p>
        </w:tc>
        <w:tc>
          <w:tcPr>
            <w:tcW w:w="1710" w:type="dxa"/>
          </w:tcPr>
          <w:p w:rsidR="009A3C54" w:rsidRPr="009A3C54" w:rsidRDefault="009A3C54" w:rsidP="00932DBF">
            <w:pPr>
              <w:rPr>
                <w:sz w:val="24"/>
                <w:szCs w:val="24"/>
              </w:rPr>
            </w:pPr>
          </w:p>
        </w:tc>
        <w:tc>
          <w:tcPr>
            <w:tcW w:w="2610" w:type="dxa"/>
            <w:vAlign w:val="center"/>
          </w:tcPr>
          <w:p w:rsidR="009A3C54" w:rsidRPr="009A3C54" w:rsidRDefault="009A3C54" w:rsidP="00932DBF">
            <w:pPr>
              <w:rPr>
                <w:sz w:val="24"/>
                <w:szCs w:val="24"/>
              </w:rPr>
            </w:pPr>
            <w:r w:rsidRPr="009A3C54">
              <w:rPr>
                <w:sz w:val="24"/>
                <w:szCs w:val="24"/>
              </w:rPr>
              <w:t>LITERATURE</w:t>
            </w:r>
          </w:p>
        </w:tc>
        <w:tc>
          <w:tcPr>
            <w:tcW w:w="2700" w:type="dxa"/>
            <w:vAlign w:val="center"/>
          </w:tcPr>
          <w:p w:rsidR="009A3C54" w:rsidRPr="009A3C54" w:rsidRDefault="009A3C54" w:rsidP="00932DBF">
            <w:pPr>
              <w:rPr>
                <w:sz w:val="24"/>
                <w:szCs w:val="24"/>
              </w:rPr>
            </w:pPr>
            <w:r w:rsidRPr="009A3C54">
              <w:rPr>
                <w:sz w:val="24"/>
                <w:szCs w:val="24"/>
              </w:rPr>
              <w:t xml:space="preserve">LITERATURE </w:t>
            </w:r>
          </w:p>
        </w:tc>
        <w:tc>
          <w:tcPr>
            <w:tcW w:w="2430" w:type="dxa"/>
            <w:vAlign w:val="center"/>
          </w:tcPr>
          <w:p w:rsidR="009A3C54" w:rsidRPr="00ED3B3A" w:rsidRDefault="009A3C54" w:rsidP="00932DBF">
            <w:pPr>
              <w:rPr>
                <w:sz w:val="28"/>
                <w:szCs w:val="28"/>
              </w:rPr>
            </w:pPr>
          </w:p>
        </w:tc>
      </w:tr>
      <w:tr w:rsidR="009A3C54" w:rsidRPr="00ED3B3A" w:rsidTr="009A3C54">
        <w:trPr>
          <w:jc w:val="center"/>
        </w:trPr>
        <w:tc>
          <w:tcPr>
            <w:tcW w:w="3595" w:type="dxa"/>
            <w:shd w:val="clear" w:color="auto" w:fill="92D050"/>
          </w:tcPr>
          <w:p w:rsidR="009A3C54" w:rsidRPr="009A3C54" w:rsidRDefault="009A3C54" w:rsidP="00932DBF">
            <w:pPr>
              <w:rPr>
                <w:b/>
                <w:sz w:val="24"/>
                <w:szCs w:val="24"/>
              </w:rPr>
            </w:pPr>
            <w:r w:rsidRPr="009A3C54">
              <w:rPr>
                <w:b/>
                <w:sz w:val="24"/>
                <w:szCs w:val="24"/>
              </w:rPr>
              <w:t xml:space="preserve">Critical Area 2 Sub Group </w:t>
            </w:r>
          </w:p>
        </w:tc>
        <w:tc>
          <w:tcPr>
            <w:tcW w:w="1710" w:type="dxa"/>
          </w:tcPr>
          <w:p w:rsidR="009A3C54" w:rsidRPr="009A3C54" w:rsidRDefault="009A3C54" w:rsidP="00932DBF">
            <w:pPr>
              <w:rPr>
                <w:sz w:val="24"/>
                <w:szCs w:val="24"/>
              </w:rPr>
            </w:pPr>
          </w:p>
        </w:tc>
        <w:tc>
          <w:tcPr>
            <w:tcW w:w="2610" w:type="dxa"/>
            <w:vAlign w:val="center"/>
          </w:tcPr>
          <w:p w:rsidR="009A3C54" w:rsidRPr="009A3C54" w:rsidRDefault="009A3C54" w:rsidP="00932DBF">
            <w:pPr>
              <w:rPr>
                <w:sz w:val="24"/>
                <w:szCs w:val="24"/>
              </w:rPr>
            </w:pPr>
            <w:r w:rsidRPr="009A3C54">
              <w:rPr>
                <w:sz w:val="24"/>
                <w:szCs w:val="24"/>
              </w:rPr>
              <w:t>INFORMATIONAL TEXT</w:t>
            </w:r>
          </w:p>
        </w:tc>
        <w:tc>
          <w:tcPr>
            <w:tcW w:w="2700" w:type="dxa"/>
            <w:vAlign w:val="center"/>
          </w:tcPr>
          <w:p w:rsidR="009A3C54" w:rsidRPr="009A3C54" w:rsidRDefault="009A3C54" w:rsidP="00932DBF">
            <w:pPr>
              <w:rPr>
                <w:sz w:val="24"/>
                <w:szCs w:val="24"/>
              </w:rPr>
            </w:pPr>
            <w:r w:rsidRPr="009A3C54">
              <w:rPr>
                <w:sz w:val="24"/>
                <w:szCs w:val="24"/>
              </w:rPr>
              <w:t>INFORMATIONAL TEXT</w:t>
            </w:r>
          </w:p>
        </w:tc>
        <w:tc>
          <w:tcPr>
            <w:tcW w:w="2430" w:type="dxa"/>
            <w:vAlign w:val="center"/>
          </w:tcPr>
          <w:p w:rsidR="009A3C54" w:rsidRPr="00ED3B3A" w:rsidRDefault="009A3C54" w:rsidP="00932DBF">
            <w:pPr>
              <w:rPr>
                <w:sz w:val="28"/>
                <w:szCs w:val="28"/>
              </w:rPr>
            </w:pPr>
          </w:p>
        </w:tc>
      </w:tr>
      <w:tr w:rsidR="009A3C54" w:rsidRPr="00ED3B3A" w:rsidTr="009A3C54">
        <w:trPr>
          <w:trHeight w:val="737"/>
          <w:jc w:val="center"/>
        </w:trPr>
        <w:tc>
          <w:tcPr>
            <w:tcW w:w="3595" w:type="dxa"/>
            <w:shd w:val="clear" w:color="auto" w:fill="92D050"/>
          </w:tcPr>
          <w:p w:rsidR="009A3C54" w:rsidRPr="009A3C54" w:rsidRDefault="009A3C54" w:rsidP="00932DBF">
            <w:pPr>
              <w:rPr>
                <w:b/>
                <w:sz w:val="24"/>
                <w:szCs w:val="24"/>
              </w:rPr>
            </w:pPr>
            <w:r w:rsidRPr="009A3C54">
              <w:rPr>
                <w:b/>
                <w:sz w:val="24"/>
                <w:szCs w:val="24"/>
              </w:rPr>
              <w:t xml:space="preserve">Critical Area 3 Sub Group </w:t>
            </w:r>
          </w:p>
        </w:tc>
        <w:tc>
          <w:tcPr>
            <w:tcW w:w="1710" w:type="dxa"/>
          </w:tcPr>
          <w:p w:rsidR="009A3C54" w:rsidRPr="009A3C54" w:rsidRDefault="009A3C54" w:rsidP="00932DBF">
            <w:pPr>
              <w:rPr>
                <w:sz w:val="24"/>
                <w:szCs w:val="24"/>
              </w:rPr>
            </w:pPr>
          </w:p>
        </w:tc>
        <w:tc>
          <w:tcPr>
            <w:tcW w:w="2610" w:type="dxa"/>
            <w:vAlign w:val="center"/>
          </w:tcPr>
          <w:p w:rsidR="009A3C54" w:rsidRPr="009A3C54" w:rsidRDefault="009A3C54" w:rsidP="00932DBF">
            <w:pPr>
              <w:rPr>
                <w:sz w:val="24"/>
                <w:szCs w:val="24"/>
              </w:rPr>
            </w:pPr>
            <w:r w:rsidRPr="009A3C54">
              <w:rPr>
                <w:sz w:val="24"/>
                <w:szCs w:val="24"/>
              </w:rPr>
              <w:t xml:space="preserve">VOCABULARY ACQUISITION </w:t>
            </w:r>
          </w:p>
        </w:tc>
        <w:tc>
          <w:tcPr>
            <w:tcW w:w="2700" w:type="dxa"/>
            <w:vAlign w:val="center"/>
          </w:tcPr>
          <w:p w:rsidR="009A3C54" w:rsidRPr="009A3C54" w:rsidRDefault="009A3C54" w:rsidP="00932DBF">
            <w:pPr>
              <w:rPr>
                <w:sz w:val="24"/>
                <w:szCs w:val="24"/>
              </w:rPr>
            </w:pPr>
            <w:r w:rsidRPr="009A3C54">
              <w:rPr>
                <w:sz w:val="24"/>
                <w:szCs w:val="24"/>
              </w:rPr>
              <w:t>VOCABULARY</w:t>
            </w:r>
          </w:p>
          <w:p w:rsidR="009A3C54" w:rsidRPr="009A3C54" w:rsidRDefault="009A3C54" w:rsidP="00932DBF">
            <w:pPr>
              <w:rPr>
                <w:sz w:val="24"/>
                <w:szCs w:val="24"/>
              </w:rPr>
            </w:pPr>
            <w:r w:rsidRPr="009A3C54">
              <w:rPr>
                <w:sz w:val="24"/>
                <w:szCs w:val="24"/>
              </w:rPr>
              <w:t>ACQUISITION</w:t>
            </w:r>
          </w:p>
        </w:tc>
        <w:tc>
          <w:tcPr>
            <w:tcW w:w="2430" w:type="dxa"/>
            <w:vAlign w:val="center"/>
          </w:tcPr>
          <w:p w:rsidR="009A3C54" w:rsidRPr="00ED3B3A" w:rsidRDefault="009A3C54" w:rsidP="00932DBF">
            <w:pPr>
              <w:rPr>
                <w:sz w:val="28"/>
                <w:szCs w:val="28"/>
              </w:rPr>
            </w:pPr>
          </w:p>
        </w:tc>
      </w:tr>
    </w:tbl>
    <w:p w:rsidR="009A3C54" w:rsidRDefault="009A3C54" w:rsidP="0054549F">
      <w:pPr>
        <w:jc w:val="center"/>
        <w:rPr>
          <w:b/>
          <w:sz w:val="32"/>
          <w:szCs w:val="32"/>
        </w:rPr>
      </w:pPr>
    </w:p>
    <w:tbl>
      <w:tblPr>
        <w:tblStyle w:val="TableGrid"/>
        <w:tblW w:w="13045" w:type="dxa"/>
        <w:jc w:val="center"/>
        <w:tblLook w:val="04A0" w:firstRow="1" w:lastRow="0" w:firstColumn="1" w:lastColumn="0" w:noHBand="0" w:noVBand="1"/>
      </w:tblPr>
      <w:tblGrid>
        <w:gridCol w:w="3595"/>
        <w:gridCol w:w="1710"/>
        <w:gridCol w:w="2610"/>
        <w:gridCol w:w="2700"/>
        <w:gridCol w:w="2430"/>
      </w:tblGrid>
      <w:tr w:rsidR="009A3C54" w:rsidRPr="00ED3B3A" w:rsidTr="009A3C54">
        <w:trPr>
          <w:jc w:val="center"/>
        </w:trPr>
        <w:tc>
          <w:tcPr>
            <w:tcW w:w="13045" w:type="dxa"/>
            <w:gridSpan w:val="5"/>
            <w:shd w:val="clear" w:color="auto" w:fill="FFC000"/>
          </w:tcPr>
          <w:p w:rsidR="009A3C54" w:rsidRPr="009A3C54" w:rsidRDefault="009A3C54" w:rsidP="009A3C54">
            <w:pPr>
              <w:jc w:val="center"/>
              <w:rPr>
                <w:b/>
                <w:sz w:val="28"/>
                <w:szCs w:val="28"/>
              </w:rPr>
            </w:pPr>
            <w:r>
              <w:rPr>
                <w:b/>
                <w:sz w:val="28"/>
                <w:szCs w:val="28"/>
              </w:rPr>
              <w:t xml:space="preserve">Cloverdale Middle School </w:t>
            </w:r>
          </w:p>
        </w:tc>
      </w:tr>
      <w:tr w:rsidR="009A3C54" w:rsidRPr="00ED3B3A" w:rsidTr="009A3C54">
        <w:trPr>
          <w:jc w:val="center"/>
        </w:trPr>
        <w:tc>
          <w:tcPr>
            <w:tcW w:w="3595" w:type="dxa"/>
          </w:tcPr>
          <w:p w:rsidR="009A3C54" w:rsidRPr="009A3C54" w:rsidRDefault="009A3C54" w:rsidP="00932DBF">
            <w:pPr>
              <w:rPr>
                <w:sz w:val="24"/>
                <w:szCs w:val="24"/>
              </w:rPr>
            </w:pPr>
          </w:p>
        </w:tc>
        <w:tc>
          <w:tcPr>
            <w:tcW w:w="1710" w:type="dxa"/>
          </w:tcPr>
          <w:p w:rsidR="009A3C54" w:rsidRPr="009A3C54" w:rsidRDefault="009A3C54" w:rsidP="00932DBF">
            <w:pPr>
              <w:rPr>
                <w:sz w:val="24"/>
                <w:szCs w:val="24"/>
              </w:rPr>
            </w:pPr>
          </w:p>
        </w:tc>
        <w:tc>
          <w:tcPr>
            <w:tcW w:w="2610" w:type="dxa"/>
            <w:shd w:val="clear" w:color="auto" w:fill="FFFF00"/>
            <w:vAlign w:val="center"/>
          </w:tcPr>
          <w:p w:rsidR="009A3C54" w:rsidRPr="009A3C54" w:rsidRDefault="009A3C54" w:rsidP="00932DBF">
            <w:pPr>
              <w:jc w:val="center"/>
              <w:rPr>
                <w:b/>
                <w:sz w:val="24"/>
                <w:szCs w:val="24"/>
              </w:rPr>
            </w:pPr>
            <w:r w:rsidRPr="009A3C54">
              <w:rPr>
                <w:b/>
                <w:sz w:val="24"/>
                <w:szCs w:val="24"/>
              </w:rPr>
              <w:t>6</w:t>
            </w:r>
            <w:r w:rsidRPr="009A3C54">
              <w:rPr>
                <w:b/>
                <w:sz w:val="24"/>
                <w:szCs w:val="24"/>
                <w:vertAlign w:val="superscript"/>
              </w:rPr>
              <w:t>th</w:t>
            </w:r>
            <w:r w:rsidRPr="009A3C54">
              <w:rPr>
                <w:b/>
                <w:sz w:val="24"/>
                <w:szCs w:val="24"/>
              </w:rPr>
              <w:t xml:space="preserve"> Grade</w:t>
            </w:r>
          </w:p>
        </w:tc>
        <w:tc>
          <w:tcPr>
            <w:tcW w:w="2700" w:type="dxa"/>
            <w:shd w:val="clear" w:color="auto" w:fill="FFFF00"/>
            <w:vAlign w:val="center"/>
          </w:tcPr>
          <w:p w:rsidR="009A3C54" w:rsidRPr="009A3C54" w:rsidRDefault="009A3C54" w:rsidP="00932DBF">
            <w:pPr>
              <w:jc w:val="center"/>
              <w:rPr>
                <w:b/>
                <w:sz w:val="24"/>
                <w:szCs w:val="24"/>
              </w:rPr>
            </w:pPr>
            <w:r w:rsidRPr="009A3C54">
              <w:rPr>
                <w:b/>
                <w:sz w:val="24"/>
                <w:szCs w:val="24"/>
              </w:rPr>
              <w:t>7</w:t>
            </w:r>
            <w:r w:rsidRPr="009A3C54">
              <w:rPr>
                <w:b/>
                <w:sz w:val="24"/>
                <w:szCs w:val="24"/>
                <w:vertAlign w:val="superscript"/>
              </w:rPr>
              <w:t>th</w:t>
            </w:r>
            <w:r w:rsidRPr="009A3C54">
              <w:rPr>
                <w:b/>
                <w:sz w:val="24"/>
                <w:szCs w:val="24"/>
              </w:rPr>
              <w:t xml:space="preserve"> Grade</w:t>
            </w:r>
          </w:p>
        </w:tc>
        <w:tc>
          <w:tcPr>
            <w:tcW w:w="2430" w:type="dxa"/>
            <w:shd w:val="clear" w:color="auto" w:fill="FFFF00"/>
            <w:vAlign w:val="center"/>
          </w:tcPr>
          <w:p w:rsidR="009A3C54" w:rsidRPr="009A3C54" w:rsidRDefault="009A3C54" w:rsidP="00932DBF">
            <w:pPr>
              <w:jc w:val="center"/>
              <w:rPr>
                <w:b/>
                <w:sz w:val="24"/>
                <w:szCs w:val="24"/>
              </w:rPr>
            </w:pPr>
            <w:r w:rsidRPr="009A3C54">
              <w:rPr>
                <w:b/>
                <w:sz w:val="24"/>
                <w:szCs w:val="24"/>
              </w:rPr>
              <w:t>8</w:t>
            </w:r>
            <w:r w:rsidRPr="009A3C54">
              <w:rPr>
                <w:b/>
                <w:sz w:val="24"/>
                <w:szCs w:val="24"/>
                <w:vertAlign w:val="superscript"/>
              </w:rPr>
              <w:t>th</w:t>
            </w:r>
            <w:r w:rsidRPr="009A3C54">
              <w:rPr>
                <w:b/>
                <w:sz w:val="24"/>
                <w:szCs w:val="24"/>
              </w:rPr>
              <w:t xml:space="preserve"> Grade</w:t>
            </w:r>
          </w:p>
        </w:tc>
      </w:tr>
      <w:tr w:rsidR="009A3C54" w:rsidRPr="00ED3B3A" w:rsidTr="009A3C54">
        <w:trPr>
          <w:jc w:val="center"/>
        </w:trPr>
        <w:tc>
          <w:tcPr>
            <w:tcW w:w="3595" w:type="dxa"/>
            <w:shd w:val="clear" w:color="auto" w:fill="92D050"/>
          </w:tcPr>
          <w:p w:rsidR="009A3C54" w:rsidRPr="009A3C54" w:rsidRDefault="009A3C54" w:rsidP="00932DBF">
            <w:pPr>
              <w:rPr>
                <w:b/>
                <w:sz w:val="24"/>
                <w:szCs w:val="24"/>
              </w:rPr>
            </w:pPr>
            <w:r w:rsidRPr="009A3C54">
              <w:rPr>
                <w:b/>
                <w:sz w:val="24"/>
                <w:szCs w:val="24"/>
              </w:rPr>
              <w:t xml:space="preserve">ESSA Score </w:t>
            </w:r>
          </w:p>
          <w:p w:rsidR="009A3C54" w:rsidRPr="009A3C54" w:rsidRDefault="009A3C54" w:rsidP="00932DBF">
            <w:pPr>
              <w:rPr>
                <w:b/>
                <w:sz w:val="24"/>
                <w:szCs w:val="24"/>
              </w:rPr>
            </w:pPr>
            <w:r w:rsidRPr="009A3C54">
              <w:rPr>
                <w:b/>
                <w:sz w:val="24"/>
                <w:szCs w:val="24"/>
              </w:rPr>
              <w:t xml:space="preserve">(Index: Reading at Grade Level) </w:t>
            </w:r>
          </w:p>
          <w:p w:rsidR="009A3C54" w:rsidRPr="009A3C54" w:rsidRDefault="009A3C54" w:rsidP="00932DBF">
            <w:pPr>
              <w:rPr>
                <w:b/>
                <w:sz w:val="24"/>
                <w:szCs w:val="24"/>
              </w:rPr>
            </w:pPr>
          </w:p>
        </w:tc>
        <w:tc>
          <w:tcPr>
            <w:tcW w:w="1710" w:type="dxa"/>
          </w:tcPr>
          <w:p w:rsidR="009A3C54" w:rsidRPr="009A3C54" w:rsidRDefault="009A3C54" w:rsidP="00932DBF">
            <w:pPr>
              <w:rPr>
                <w:sz w:val="24"/>
                <w:szCs w:val="24"/>
              </w:rPr>
            </w:pPr>
            <w:r w:rsidRPr="009A3C54">
              <w:rPr>
                <w:sz w:val="24"/>
                <w:szCs w:val="24"/>
              </w:rPr>
              <w:t>16.99</w:t>
            </w:r>
          </w:p>
        </w:tc>
        <w:tc>
          <w:tcPr>
            <w:tcW w:w="2610" w:type="dxa"/>
            <w:vAlign w:val="center"/>
          </w:tcPr>
          <w:p w:rsidR="009A3C54" w:rsidRPr="009A3C54" w:rsidRDefault="009A3C54" w:rsidP="00932DBF">
            <w:pPr>
              <w:rPr>
                <w:sz w:val="24"/>
                <w:szCs w:val="24"/>
              </w:rPr>
            </w:pPr>
          </w:p>
        </w:tc>
        <w:tc>
          <w:tcPr>
            <w:tcW w:w="2700" w:type="dxa"/>
            <w:vAlign w:val="center"/>
          </w:tcPr>
          <w:p w:rsidR="009A3C54" w:rsidRPr="009A3C54" w:rsidRDefault="009A3C54" w:rsidP="00932DBF">
            <w:pPr>
              <w:rPr>
                <w:sz w:val="24"/>
                <w:szCs w:val="24"/>
              </w:rPr>
            </w:pPr>
          </w:p>
        </w:tc>
        <w:tc>
          <w:tcPr>
            <w:tcW w:w="2430" w:type="dxa"/>
            <w:vAlign w:val="center"/>
          </w:tcPr>
          <w:p w:rsidR="009A3C54" w:rsidRPr="009A3C54" w:rsidRDefault="009A3C54" w:rsidP="00932DBF">
            <w:pPr>
              <w:rPr>
                <w:sz w:val="24"/>
                <w:szCs w:val="24"/>
              </w:rPr>
            </w:pPr>
          </w:p>
        </w:tc>
      </w:tr>
      <w:tr w:rsidR="009A3C54" w:rsidRPr="00ED3B3A" w:rsidTr="009A3C54">
        <w:trPr>
          <w:jc w:val="center"/>
        </w:trPr>
        <w:tc>
          <w:tcPr>
            <w:tcW w:w="3595" w:type="dxa"/>
            <w:shd w:val="clear" w:color="auto" w:fill="92D050"/>
          </w:tcPr>
          <w:p w:rsidR="009A3C54" w:rsidRPr="009A3C54" w:rsidRDefault="009A3C54" w:rsidP="00932DBF">
            <w:pPr>
              <w:rPr>
                <w:b/>
                <w:sz w:val="24"/>
                <w:szCs w:val="24"/>
              </w:rPr>
            </w:pPr>
            <w:r w:rsidRPr="009A3C54">
              <w:rPr>
                <w:b/>
                <w:sz w:val="24"/>
                <w:szCs w:val="24"/>
              </w:rPr>
              <w:t>RIT Score (MEAN)</w:t>
            </w:r>
          </w:p>
          <w:p w:rsidR="009A3C54" w:rsidRPr="009A3C54" w:rsidRDefault="009A3C54" w:rsidP="00932DBF">
            <w:pPr>
              <w:rPr>
                <w:b/>
                <w:sz w:val="24"/>
                <w:szCs w:val="24"/>
              </w:rPr>
            </w:pPr>
          </w:p>
        </w:tc>
        <w:tc>
          <w:tcPr>
            <w:tcW w:w="1710" w:type="dxa"/>
          </w:tcPr>
          <w:p w:rsidR="009A3C54" w:rsidRPr="009A3C54" w:rsidRDefault="009A3C54" w:rsidP="00932DBF">
            <w:pPr>
              <w:rPr>
                <w:sz w:val="24"/>
                <w:szCs w:val="24"/>
              </w:rPr>
            </w:pPr>
          </w:p>
        </w:tc>
        <w:tc>
          <w:tcPr>
            <w:tcW w:w="2610" w:type="dxa"/>
            <w:vAlign w:val="center"/>
          </w:tcPr>
          <w:p w:rsidR="009A3C54" w:rsidRPr="009A3C54" w:rsidRDefault="009A3C54" w:rsidP="00932DBF">
            <w:pPr>
              <w:rPr>
                <w:sz w:val="24"/>
                <w:szCs w:val="24"/>
              </w:rPr>
            </w:pPr>
            <w:r w:rsidRPr="009A3C54">
              <w:rPr>
                <w:sz w:val="24"/>
                <w:szCs w:val="24"/>
              </w:rPr>
              <w:t>192.6</w:t>
            </w:r>
          </w:p>
        </w:tc>
        <w:tc>
          <w:tcPr>
            <w:tcW w:w="2700" w:type="dxa"/>
            <w:vAlign w:val="center"/>
          </w:tcPr>
          <w:p w:rsidR="009A3C54" w:rsidRPr="009A3C54" w:rsidRDefault="009A3C54" w:rsidP="00932DBF">
            <w:pPr>
              <w:rPr>
                <w:sz w:val="24"/>
                <w:szCs w:val="24"/>
              </w:rPr>
            </w:pPr>
            <w:r w:rsidRPr="009A3C54">
              <w:rPr>
                <w:sz w:val="24"/>
                <w:szCs w:val="24"/>
              </w:rPr>
              <w:t>197.9</w:t>
            </w:r>
          </w:p>
        </w:tc>
        <w:tc>
          <w:tcPr>
            <w:tcW w:w="2430" w:type="dxa"/>
            <w:vAlign w:val="center"/>
          </w:tcPr>
          <w:p w:rsidR="009A3C54" w:rsidRPr="009A3C54" w:rsidRDefault="009A3C54" w:rsidP="00932DBF">
            <w:pPr>
              <w:rPr>
                <w:sz w:val="24"/>
                <w:szCs w:val="24"/>
              </w:rPr>
            </w:pPr>
            <w:r w:rsidRPr="009A3C54">
              <w:rPr>
                <w:sz w:val="24"/>
                <w:szCs w:val="24"/>
              </w:rPr>
              <w:t>204</w:t>
            </w:r>
          </w:p>
        </w:tc>
      </w:tr>
      <w:tr w:rsidR="009A3C54" w:rsidRPr="00ED3B3A" w:rsidTr="009A3C54">
        <w:trPr>
          <w:trHeight w:val="818"/>
          <w:jc w:val="center"/>
        </w:trPr>
        <w:tc>
          <w:tcPr>
            <w:tcW w:w="3595" w:type="dxa"/>
            <w:shd w:val="clear" w:color="auto" w:fill="92D050"/>
          </w:tcPr>
          <w:p w:rsidR="009A3C54" w:rsidRPr="009A3C54" w:rsidRDefault="009A3C54" w:rsidP="00932DBF">
            <w:pPr>
              <w:rPr>
                <w:b/>
                <w:sz w:val="24"/>
                <w:szCs w:val="24"/>
              </w:rPr>
            </w:pPr>
            <w:r w:rsidRPr="009A3C54">
              <w:rPr>
                <w:b/>
                <w:sz w:val="24"/>
                <w:szCs w:val="24"/>
              </w:rPr>
              <w:t xml:space="preserve">Critical Area 1 Sub Group </w:t>
            </w:r>
          </w:p>
        </w:tc>
        <w:tc>
          <w:tcPr>
            <w:tcW w:w="1710" w:type="dxa"/>
          </w:tcPr>
          <w:p w:rsidR="009A3C54" w:rsidRPr="009A3C54" w:rsidRDefault="009A3C54" w:rsidP="00932DBF">
            <w:pPr>
              <w:rPr>
                <w:sz w:val="24"/>
                <w:szCs w:val="24"/>
              </w:rPr>
            </w:pPr>
          </w:p>
        </w:tc>
        <w:tc>
          <w:tcPr>
            <w:tcW w:w="2610" w:type="dxa"/>
            <w:vAlign w:val="center"/>
          </w:tcPr>
          <w:p w:rsidR="009A3C54" w:rsidRPr="009A3C54" w:rsidRDefault="009A3C54" w:rsidP="00932DBF">
            <w:pPr>
              <w:rPr>
                <w:sz w:val="24"/>
                <w:szCs w:val="24"/>
              </w:rPr>
            </w:pPr>
            <w:r w:rsidRPr="009A3C54">
              <w:rPr>
                <w:sz w:val="24"/>
                <w:szCs w:val="24"/>
              </w:rPr>
              <w:t>VOCABULARY ACQUISITION</w:t>
            </w:r>
          </w:p>
        </w:tc>
        <w:tc>
          <w:tcPr>
            <w:tcW w:w="2700" w:type="dxa"/>
            <w:vAlign w:val="center"/>
          </w:tcPr>
          <w:p w:rsidR="009A3C54" w:rsidRPr="009A3C54" w:rsidRDefault="009A3C54" w:rsidP="00932DBF">
            <w:pPr>
              <w:rPr>
                <w:sz w:val="24"/>
                <w:szCs w:val="24"/>
              </w:rPr>
            </w:pPr>
            <w:r w:rsidRPr="009A3C54">
              <w:rPr>
                <w:sz w:val="24"/>
                <w:szCs w:val="24"/>
              </w:rPr>
              <w:t>LITERATURE</w:t>
            </w:r>
          </w:p>
        </w:tc>
        <w:tc>
          <w:tcPr>
            <w:tcW w:w="2430" w:type="dxa"/>
            <w:vAlign w:val="center"/>
          </w:tcPr>
          <w:p w:rsidR="009A3C54" w:rsidRPr="009A3C54" w:rsidRDefault="009A3C54" w:rsidP="00932DBF">
            <w:pPr>
              <w:rPr>
                <w:sz w:val="24"/>
                <w:szCs w:val="24"/>
              </w:rPr>
            </w:pPr>
            <w:r w:rsidRPr="009A3C54">
              <w:rPr>
                <w:sz w:val="24"/>
                <w:szCs w:val="24"/>
              </w:rPr>
              <w:t>INFORMATIONAL TEXT</w:t>
            </w:r>
          </w:p>
        </w:tc>
      </w:tr>
      <w:tr w:rsidR="009A3C54" w:rsidRPr="00ED3B3A" w:rsidTr="009A3C54">
        <w:trPr>
          <w:jc w:val="center"/>
        </w:trPr>
        <w:tc>
          <w:tcPr>
            <w:tcW w:w="3595" w:type="dxa"/>
            <w:shd w:val="clear" w:color="auto" w:fill="92D050"/>
          </w:tcPr>
          <w:p w:rsidR="009A3C54" w:rsidRPr="009A3C54" w:rsidRDefault="009A3C54" w:rsidP="00932DBF">
            <w:pPr>
              <w:rPr>
                <w:b/>
                <w:sz w:val="24"/>
                <w:szCs w:val="24"/>
              </w:rPr>
            </w:pPr>
            <w:r w:rsidRPr="009A3C54">
              <w:rPr>
                <w:b/>
                <w:sz w:val="24"/>
                <w:szCs w:val="24"/>
              </w:rPr>
              <w:t xml:space="preserve">Critical Area 2 Sub Group </w:t>
            </w:r>
          </w:p>
        </w:tc>
        <w:tc>
          <w:tcPr>
            <w:tcW w:w="1710" w:type="dxa"/>
          </w:tcPr>
          <w:p w:rsidR="009A3C54" w:rsidRPr="009A3C54" w:rsidRDefault="009A3C54" w:rsidP="00932DBF">
            <w:pPr>
              <w:rPr>
                <w:sz w:val="24"/>
                <w:szCs w:val="24"/>
              </w:rPr>
            </w:pPr>
          </w:p>
        </w:tc>
        <w:tc>
          <w:tcPr>
            <w:tcW w:w="2610" w:type="dxa"/>
            <w:vAlign w:val="center"/>
          </w:tcPr>
          <w:p w:rsidR="009A3C54" w:rsidRPr="009A3C54" w:rsidRDefault="009A3C54" w:rsidP="00932DBF">
            <w:pPr>
              <w:rPr>
                <w:sz w:val="24"/>
                <w:szCs w:val="24"/>
              </w:rPr>
            </w:pPr>
            <w:r w:rsidRPr="009A3C54">
              <w:rPr>
                <w:sz w:val="24"/>
                <w:szCs w:val="24"/>
              </w:rPr>
              <w:t>INFORMATIONAL TEXT</w:t>
            </w:r>
          </w:p>
        </w:tc>
        <w:tc>
          <w:tcPr>
            <w:tcW w:w="2700" w:type="dxa"/>
            <w:vAlign w:val="center"/>
          </w:tcPr>
          <w:p w:rsidR="009A3C54" w:rsidRPr="009A3C54" w:rsidRDefault="009A3C54" w:rsidP="00932DBF">
            <w:pPr>
              <w:rPr>
                <w:sz w:val="24"/>
                <w:szCs w:val="24"/>
              </w:rPr>
            </w:pPr>
            <w:r w:rsidRPr="009A3C54">
              <w:rPr>
                <w:sz w:val="24"/>
                <w:szCs w:val="24"/>
              </w:rPr>
              <w:t>INFORMATIONAL TEXT</w:t>
            </w:r>
          </w:p>
        </w:tc>
        <w:tc>
          <w:tcPr>
            <w:tcW w:w="2430" w:type="dxa"/>
            <w:vAlign w:val="center"/>
          </w:tcPr>
          <w:p w:rsidR="009A3C54" w:rsidRPr="009A3C54" w:rsidRDefault="009A3C54" w:rsidP="00932DBF">
            <w:pPr>
              <w:rPr>
                <w:sz w:val="24"/>
                <w:szCs w:val="24"/>
              </w:rPr>
            </w:pPr>
            <w:r w:rsidRPr="009A3C54">
              <w:rPr>
                <w:sz w:val="24"/>
                <w:szCs w:val="24"/>
              </w:rPr>
              <w:t>LITERATURE</w:t>
            </w:r>
          </w:p>
        </w:tc>
      </w:tr>
      <w:tr w:rsidR="009A3C54" w:rsidRPr="00ED3B3A" w:rsidTr="009A3C54">
        <w:trPr>
          <w:trHeight w:val="737"/>
          <w:jc w:val="center"/>
        </w:trPr>
        <w:tc>
          <w:tcPr>
            <w:tcW w:w="3595" w:type="dxa"/>
            <w:shd w:val="clear" w:color="auto" w:fill="92D050"/>
          </w:tcPr>
          <w:p w:rsidR="009A3C54" w:rsidRPr="009A3C54" w:rsidRDefault="009A3C54" w:rsidP="00932DBF">
            <w:pPr>
              <w:rPr>
                <w:b/>
                <w:sz w:val="24"/>
                <w:szCs w:val="24"/>
              </w:rPr>
            </w:pPr>
            <w:r w:rsidRPr="009A3C54">
              <w:rPr>
                <w:b/>
                <w:sz w:val="24"/>
                <w:szCs w:val="24"/>
              </w:rPr>
              <w:t xml:space="preserve">Critical Area 3 Sub Group </w:t>
            </w:r>
          </w:p>
        </w:tc>
        <w:tc>
          <w:tcPr>
            <w:tcW w:w="1710" w:type="dxa"/>
          </w:tcPr>
          <w:p w:rsidR="009A3C54" w:rsidRPr="009A3C54" w:rsidRDefault="009A3C54" w:rsidP="00932DBF">
            <w:pPr>
              <w:rPr>
                <w:sz w:val="24"/>
                <w:szCs w:val="24"/>
              </w:rPr>
            </w:pPr>
          </w:p>
        </w:tc>
        <w:tc>
          <w:tcPr>
            <w:tcW w:w="2610" w:type="dxa"/>
            <w:vAlign w:val="center"/>
          </w:tcPr>
          <w:p w:rsidR="009A3C54" w:rsidRPr="009A3C54" w:rsidRDefault="009A3C54" w:rsidP="00932DBF">
            <w:pPr>
              <w:rPr>
                <w:sz w:val="24"/>
                <w:szCs w:val="24"/>
              </w:rPr>
            </w:pPr>
            <w:r w:rsidRPr="009A3C54">
              <w:rPr>
                <w:sz w:val="24"/>
                <w:szCs w:val="24"/>
              </w:rPr>
              <w:t>LITERATURE</w:t>
            </w:r>
          </w:p>
        </w:tc>
        <w:tc>
          <w:tcPr>
            <w:tcW w:w="2700" w:type="dxa"/>
            <w:vAlign w:val="center"/>
          </w:tcPr>
          <w:p w:rsidR="009A3C54" w:rsidRPr="009A3C54" w:rsidRDefault="009A3C54" w:rsidP="00932DBF">
            <w:pPr>
              <w:rPr>
                <w:sz w:val="24"/>
                <w:szCs w:val="24"/>
              </w:rPr>
            </w:pPr>
            <w:r w:rsidRPr="009A3C54">
              <w:rPr>
                <w:sz w:val="24"/>
                <w:szCs w:val="24"/>
              </w:rPr>
              <w:t>VOCABULARY</w:t>
            </w:r>
          </w:p>
          <w:p w:rsidR="009A3C54" w:rsidRPr="009A3C54" w:rsidRDefault="009A3C54" w:rsidP="00932DBF">
            <w:pPr>
              <w:rPr>
                <w:sz w:val="24"/>
                <w:szCs w:val="24"/>
              </w:rPr>
            </w:pPr>
            <w:r w:rsidRPr="009A3C54">
              <w:rPr>
                <w:sz w:val="24"/>
                <w:szCs w:val="24"/>
              </w:rPr>
              <w:t>ACQUISITION</w:t>
            </w:r>
          </w:p>
        </w:tc>
        <w:tc>
          <w:tcPr>
            <w:tcW w:w="2430" w:type="dxa"/>
            <w:vAlign w:val="center"/>
          </w:tcPr>
          <w:p w:rsidR="009A3C54" w:rsidRPr="009A3C54" w:rsidRDefault="009A3C54" w:rsidP="00932DBF">
            <w:pPr>
              <w:rPr>
                <w:sz w:val="24"/>
                <w:szCs w:val="24"/>
              </w:rPr>
            </w:pPr>
            <w:r w:rsidRPr="009A3C54">
              <w:rPr>
                <w:sz w:val="24"/>
                <w:szCs w:val="24"/>
              </w:rPr>
              <w:t>VOCABULARY</w:t>
            </w:r>
          </w:p>
          <w:p w:rsidR="009A3C54" w:rsidRPr="009A3C54" w:rsidRDefault="009A3C54" w:rsidP="00932DBF">
            <w:pPr>
              <w:rPr>
                <w:sz w:val="24"/>
                <w:szCs w:val="24"/>
              </w:rPr>
            </w:pPr>
            <w:r w:rsidRPr="009A3C54">
              <w:rPr>
                <w:sz w:val="24"/>
                <w:szCs w:val="24"/>
              </w:rPr>
              <w:t>ACQUISITION</w:t>
            </w:r>
          </w:p>
        </w:tc>
      </w:tr>
    </w:tbl>
    <w:p w:rsidR="009A3C54" w:rsidRDefault="009A3C54" w:rsidP="0054549F">
      <w:pPr>
        <w:jc w:val="center"/>
        <w:rPr>
          <w:b/>
          <w:sz w:val="32"/>
          <w:szCs w:val="32"/>
        </w:rPr>
      </w:pPr>
    </w:p>
    <w:p w:rsidR="009A3C54" w:rsidRDefault="009A3C54" w:rsidP="0054549F">
      <w:pPr>
        <w:jc w:val="center"/>
        <w:rPr>
          <w:b/>
          <w:sz w:val="32"/>
          <w:szCs w:val="32"/>
        </w:rPr>
      </w:pPr>
    </w:p>
    <w:p w:rsidR="009A3C54" w:rsidRPr="0054549F" w:rsidRDefault="009A3C54" w:rsidP="0054549F">
      <w:pPr>
        <w:jc w:val="center"/>
        <w:rPr>
          <w:b/>
          <w:sz w:val="32"/>
          <w:szCs w:val="32"/>
        </w:rPr>
      </w:pPr>
    </w:p>
    <w:sectPr w:rsidR="009A3C54" w:rsidRPr="0054549F" w:rsidSect="0054549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3029"/>
    <w:multiLevelType w:val="hybridMultilevel"/>
    <w:tmpl w:val="7FCA0B1E"/>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15:restartNumberingAfterBreak="0">
    <w:nsid w:val="1A7118C2"/>
    <w:multiLevelType w:val="hybridMultilevel"/>
    <w:tmpl w:val="09684A0C"/>
    <w:lvl w:ilvl="0" w:tplc="F4D673E0">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D1AB8"/>
    <w:multiLevelType w:val="hybridMultilevel"/>
    <w:tmpl w:val="69484628"/>
    <w:lvl w:ilvl="0" w:tplc="F4D673E0">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5F61B6"/>
    <w:multiLevelType w:val="hybridMultilevel"/>
    <w:tmpl w:val="15C0E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49F"/>
    <w:rsid w:val="001C7F50"/>
    <w:rsid w:val="002635F9"/>
    <w:rsid w:val="004B7497"/>
    <w:rsid w:val="0054549F"/>
    <w:rsid w:val="00695B40"/>
    <w:rsid w:val="006D7335"/>
    <w:rsid w:val="009A3C54"/>
    <w:rsid w:val="00BD5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DC1CCD-ACEB-490B-8242-82619C3E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5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549F"/>
    <w:pPr>
      <w:ind w:left="720"/>
      <w:contextualSpacing/>
    </w:pPr>
  </w:style>
  <w:style w:type="paragraph" w:styleId="BalloonText">
    <w:name w:val="Balloon Text"/>
    <w:basedOn w:val="Normal"/>
    <w:link w:val="BalloonTextChar"/>
    <w:uiPriority w:val="99"/>
    <w:semiHidden/>
    <w:unhideWhenUsed/>
    <w:rsid w:val="004B7497"/>
    <w:rPr>
      <w:rFonts w:ascii="Tahoma" w:hAnsi="Tahoma" w:cs="Tahoma"/>
      <w:sz w:val="16"/>
      <w:szCs w:val="16"/>
    </w:rPr>
  </w:style>
  <w:style w:type="character" w:customStyle="1" w:styleId="BalloonTextChar">
    <w:name w:val="Balloon Text Char"/>
    <w:basedOn w:val="DefaultParagraphFont"/>
    <w:link w:val="BalloonText"/>
    <w:uiPriority w:val="99"/>
    <w:semiHidden/>
    <w:rsid w:val="004B74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Spears, Anita</dc:creator>
  <cp:lastModifiedBy>Perry, Jasmine</cp:lastModifiedBy>
  <cp:revision>2</cp:revision>
  <cp:lastPrinted>2018-10-19T16:32:00Z</cp:lastPrinted>
  <dcterms:created xsi:type="dcterms:W3CDTF">2018-10-19T20:43:00Z</dcterms:created>
  <dcterms:modified xsi:type="dcterms:W3CDTF">2018-10-19T20:43:00Z</dcterms:modified>
</cp:coreProperties>
</file>